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863" w:rsidRDefault="00831FA1" w:rsidP="00EC16FC">
      <w:pPr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У</w:t>
      </w:r>
      <w:r w:rsidR="00EC16FC">
        <w:rPr>
          <w:rFonts w:ascii="Times New Roman" w:hAnsi="Times New Roman" w:cs="Times New Roman"/>
          <w:b/>
          <w:sz w:val="28"/>
          <w:szCs w:val="24"/>
        </w:rPr>
        <w:t xml:space="preserve">важаемые депутаты Муезерского  городского поселения,  уважаемые </w:t>
      </w:r>
      <w:proofErr w:type="spellStart"/>
      <w:r w:rsidR="00EC16FC">
        <w:rPr>
          <w:rFonts w:ascii="Times New Roman" w:hAnsi="Times New Roman" w:cs="Times New Roman"/>
          <w:b/>
          <w:sz w:val="28"/>
          <w:szCs w:val="24"/>
        </w:rPr>
        <w:t>м</w:t>
      </w:r>
      <w:r>
        <w:rPr>
          <w:rFonts w:ascii="Times New Roman" w:hAnsi="Times New Roman" w:cs="Times New Roman"/>
          <w:b/>
          <w:sz w:val="28"/>
          <w:szCs w:val="24"/>
        </w:rPr>
        <w:t>уезерцы</w:t>
      </w:r>
      <w:proofErr w:type="spellEnd"/>
      <w:r w:rsidR="00EC16FC">
        <w:rPr>
          <w:rFonts w:ascii="Times New Roman" w:hAnsi="Times New Roman" w:cs="Times New Roman"/>
          <w:b/>
          <w:sz w:val="28"/>
          <w:szCs w:val="24"/>
        </w:rPr>
        <w:t>!</w:t>
      </w:r>
    </w:p>
    <w:p w:rsidR="00436283" w:rsidRPr="00E93900" w:rsidRDefault="00436283" w:rsidP="00436283">
      <w:p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>Представляя свой отчет о работе администрации Муезерского городского поселения за 2021 год, постараюсь отразить основные моменты в деятельности администрации, обозначить существующие проблемные вопросы и пути их решения.</w:t>
      </w:r>
      <w:r w:rsidRPr="00436283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 xml:space="preserve">Отчет дает возможность провести анализ проделанной работы, отметить положительную динамику, критически посмотреть на нерешенные вопросы, определить пути дальнейшего развития. </w:t>
      </w:r>
    </w:p>
    <w:p w:rsidR="00D80C8F" w:rsidRPr="00E93900" w:rsidRDefault="002F64A3" w:rsidP="00860928">
      <w:p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Деятельность администрации Муезерского городского поселения в минувшем 2021 году строилась в соответствии с Федеральными и Республиканскими законами, Уставом муниципального образования. Вся работа администрации направлена на решение вопросов местного значения в соответствии с требованиями Федерального закона от 06.10.2003 года № 131-ФЗ «Об общих принципах организации местного самоуправления в </w:t>
      </w:r>
      <w:proofErr w:type="gramStart"/>
      <w:r w:rsidRPr="00E93900">
        <w:rPr>
          <w:rFonts w:ascii="Times New Roman" w:hAnsi="Times New Roman" w:cs="Times New Roman"/>
          <w:sz w:val="28"/>
          <w:szCs w:val="24"/>
        </w:rPr>
        <w:t>Российский</w:t>
      </w:r>
      <w:proofErr w:type="gramEnd"/>
      <w:r w:rsidRPr="00E93900">
        <w:rPr>
          <w:rFonts w:ascii="Times New Roman" w:hAnsi="Times New Roman" w:cs="Times New Roman"/>
          <w:sz w:val="28"/>
          <w:szCs w:val="24"/>
        </w:rPr>
        <w:t xml:space="preserve"> Федерации». </w:t>
      </w:r>
      <w:r w:rsidR="00D80C8F" w:rsidRPr="00E93900">
        <w:rPr>
          <w:rFonts w:ascii="Times New Roman" w:hAnsi="Times New Roman" w:cs="Times New Roman"/>
          <w:sz w:val="28"/>
          <w:szCs w:val="24"/>
        </w:rPr>
        <w:t>Основные вопросы, которые всегда затрагивались в отчетах администрации за прошедший период — это исполнение бюджета по доходам и расходам, исполнение полномочий по реш</w:t>
      </w:r>
      <w:r w:rsidR="00E646FA">
        <w:rPr>
          <w:rFonts w:ascii="Times New Roman" w:hAnsi="Times New Roman" w:cs="Times New Roman"/>
          <w:sz w:val="28"/>
          <w:szCs w:val="24"/>
        </w:rPr>
        <w:t>ению вопросов местного значения, определенных Законодательством</w:t>
      </w:r>
    </w:p>
    <w:p w:rsidR="00D80C8F" w:rsidRPr="00E93900" w:rsidRDefault="00D80C8F" w:rsidP="00860928">
      <w:p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>Главным направлением деятельности администрации явля</w:t>
      </w:r>
      <w:r w:rsidR="00436283">
        <w:rPr>
          <w:rFonts w:ascii="Times New Roman" w:hAnsi="Times New Roman" w:cs="Times New Roman"/>
          <w:sz w:val="28"/>
          <w:szCs w:val="24"/>
        </w:rPr>
        <w:t>ется</w:t>
      </w:r>
      <w:r w:rsidRPr="00E93900">
        <w:rPr>
          <w:rFonts w:ascii="Times New Roman" w:hAnsi="Times New Roman" w:cs="Times New Roman"/>
          <w:sz w:val="28"/>
          <w:szCs w:val="24"/>
        </w:rPr>
        <w:t>:</w:t>
      </w:r>
    </w:p>
    <w:p w:rsidR="00D80C8F" w:rsidRPr="00E93900" w:rsidRDefault="00D80C8F" w:rsidP="00D80C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обеспечение жизнедеятельности </w:t>
      </w:r>
      <w:r w:rsidR="00E93900" w:rsidRPr="00E93900">
        <w:rPr>
          <w:rFonts w:ascii="Times New Roman" w:hAnsi="Times New Roman" w:cs="Times New Roman"/>
          <w:sz w:val="28"/>
          <w:szCs w:val="24"/>
        </w:rPr>
        <w:t>жителей</w:t>
      </w:r>
      <w:r w:rsidRPr="00E93900">
        <w:rPr>
          <w:rFonts w:ascii="Times New Roman" w:hAnsi="Times New Roman" w:cs="Times New Roman"/>
          <w:sz w:val="28"/>
          <w:szCs w:val="24"/>
        </w:rPr>
        <w:t>, что включает в себя, обеспечение надежности и безопасности функционирования систем жизнеобеспечения, инженерной инфраструктуры, исполнение наказов избирателей;</w:t>
      </w:r>
    </w:p>
    <w:p w:rsidR="00D80C8F" w:rsidRPr="00E93900" w:rsidRDefault="00D80C8F" w:rsidP="00D80C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>обеспечение высокого качества и доступности муниципальных услуг;</w:t>
      </w:r>
    </w:p>
    <w:p w:rsidR="00D80C8F" w:rsidRPr="00E93900" w:rsidRDefault="00D80C8F" w:rsidP="00D80C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>создание комфортной среды проживания.</w:t>
      </w:r>
    </w:p>
    <w:p w:rsidR="00D80C8F" w:rsidRPr="00E93900" w:rsidRDefault="00D80C8F" w:rsidP="00D80C8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>содействие повышению и</w:t>
      </w:r>
      <w:r w:rsidR="00752E7C" w:rsidRPr="00E93900">
        <w:rPr>
          <w:rFonts w:ascii="Times New Roman" w:hAnsi="Times New Roman" w:cs="Times New Roman"/>
          <w:sz w:val="28"/>
          <w:szCs w:val="24"/>
        </w:rPr>
        <w:t>нвестиционной привлекательности.</w:t>
      </w:r>
    </w:p>
    <w:p w:rsidR="008644FB" w:rsidRPr="008644FB" w:rsidRDefault="008644FB" w:rsidP="008644FB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644FB">
        <w:rPr>
          <w:rFonts w:ascii="Times New Roman" w:hAnsi="Times New Roman" w:cs="Times New Roman"/>
          <w:b/>
          <w:sz w:val="28"/>
          <w:szCs w:val="24"/>
        </w:rPr>
        <w:t>Работа Совета</w:t>
      </w:r>
    </w:p>
    <w:p w:rsidR="008644FB" w:rsidRPr="008644FB" w:rsidRDefault="008644FB" w:rsidP="008644F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8644FB">
        <w:rPr>
          <w:rFonts w:ascii="Times New Roman" w:hAnsi="Times New Roman" w:cs="Times New Roman"/>
          <w:sz w:val="28"/>
          <w:szCs w:val="24"/>
        </w:rPr>
        <w:tab/>
        <w:t>В Совете Муезерского городс</w:t>
      </w:r>
      <w:r w:rsidR="004D6C92">
        <w:rPr>
          <w:rFonts w:ascii="Times New Roman" w:hAnsi="Times New Roman" w:cs="Times New Roman"/>
          <w:sz w:val="28"/>
          <w:szCs w:val="24"/>
        </w:rPr>
        <w:t xml:space="preserve">кого поселения из 10 избранных </w:t>
      </w:r>
      <w:r w:rsidRPr="008644FB">
        <w:rPr>
          <w:rFonts w:ascii="Times New Roman" w:hAnsi="Times New Roman" w:cs="Times New Roman"/>
          <w:sz w:val="28"/>
          <w:szCs w:val="24"/>
        </w:rPr>
        <w:t xml:space="preserve">депутатов в настоящее время работают 8 депутатов. Полномочия 2 </w:t>
      </w:r>
      <w:proofErr w:type="spellStart"/>
      <w:r w:rsidRPr="008644FB">
        <w:rPr>
          <w:rFonts w:ascii="Times New Roman" w:hAnsi="Times New Roman" w:cs="Times New Roman"/>
          <w:sz w:val="28"/>
          <w:szCs w:val="24"/>
        </w:rPr>
        <w:t>х</w:t>
      </w:r>
      <w:proofErr w:type="spellEnd"/>
      <w:r w:rsidRPr="008644FB">
        <w:rPr>
          <w:rFonts w:ascii="Times New Roman" w:hAnsi="Times New Roman" w:cs="Times New Roman"/>
          <w:sz w:val="28"/>
          <w:szCs w:val="24"/>
        </w:rPr>
        <w:t xml:space="preserve"> депутатов были прекращены по следующим основаниям: один депутат -  подал в отставку по собственному желанию, по второму депутату в ноябре 2021 г.  были прекращены полномочия в связи со смертью.</w:t>
      </w:r>
    </w:p>
    <w:p w:rsidR="0073708E" w:rsidRPr="00E93900" w:rsidRDefault="008644FB" w:rsidP="008644F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8644FB">
        <w:rPr>
          <w:rFonts w:ascii="Times New Roman" w:hAnsi="Times New Roman" w:cs="Times New Roman"/>
          <w:sz w:val="28"/>
          <w:szCs w:val="24"/>
        </w:rPr>
        <w:t xml:space="preserve">     В 2021 году было проведено 5 очередных сессий Совета Муезерского городского поселения. Было рассмотрено 30 вопросов с последующими принятиями решений. Принятые решения носят разносторонний характер по вопросам, входящим в компетенцию Совета и    полномочий, определенных Уставом</w:t>
      </w:r>
    </w:p>
    <w:p w:rsidR="00D80C8F" w:rsidRDefault="00D80C8F" w:rsidP="00D80C8F">
      <w:pPr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93900">
        <w:rPr>
          <w:rFonts w:ascii="Times New Roman" w:hAnsi="Times New Roman" w:cs="Times New Roman"/>
          <w:b/>
          <w:sz w:val="28"/>
          <w:szCs w:val="24"/>
        </w:rPr>
        <w:t>2.</w:t>
      </w:r>
      <w:r w:rsidRPr="00E93900">
        <w:rPr>
          <w:rFonts w:ascii="Times New Roman" w:hAnsi="Times New Roman" w:cs="Times New Roman"/>
          <w:b/>
          <w:sz w:val="28"/>
          <w:szCs w:val="24"/>
        </w:rPr>
        <w:tab/>
      </w:r>
      <w:r w:rsidR="008644FB">
        <w:rPr>
          <w:rFonts w:ascii="Times New Roman" w:hAnsi="Times New Roman" w:cs="Times New Roman"/>
          <w:b/>
          <w:sz w:val="28"/>
          <w:szCs w:val="24"/>
        </w:rPr>
        <w:t>Администрация</w:t>
      </w:r>
    </w:p>
    <w:p w:rsidR="00436283" w:rsidRPr="00E93900" w:rsidRDefault="00436283" w:rsidP="0043628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Выполнением всех поставленных задач занимается коллектив работников Администрации – это 4 служащих, включая Главу поселения и созданное </w:t>
      </w:r>
      <w:r w:rsidRPr="00E93900">
        <w:rPr>
          <w:rFonts w:ascii="Times New Roman" w:hAnsi="Times New Roman" w:cs="Times New Roman"/>
          <w:sz w:val="28"/>
          <w:szCs w:val="24"/>
        </w:rPr>
        <w:lastRenderedPageBreak/>
        <w:t>одно муниципальное учреждение МКУ «Благоустройство Муезерского городского поселения». В</w:t>
      </w:r>
      <w:r w:rsidR="004D6C92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E93900">
        <w:rPr>
          <w:rFonts w:ascii="Times New Roman" w:hAnsi="Times New Roman" w:cs="Times New Roman"/>
          <w:sz w:val="28"/>
          <w:szCs w:val="24"/>
        </w:rPr>
        <w:t>штате</w:t>
      </w:r>
      <w:proofErr w:type="gramEnd"/>
      <w:r w:rsidRPr="00E93900">
        <w:rPr>
          <w:rFonts w:ascii="Times New Roman" w:hAnsi="Times New Roman" w:cs="Times New Roman"/>
          <w:sz w:val="28"/>
          <w:szCs w:val="24"/>
        </w:rPr>
        <w:t xml:space="preserve"> которого: директор, 1 специалист по работе с документами, тракторист, 4 работника по благоустройству.</w:t>
      </w:r>
    </w:p>
    <w:p w:rsidR="00BF0343" w:rsidRDefault="00436283" w:rsidP="0043628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            </w:t>
      </w:r>
      <w:r w:rsidR="00E93900" w:rsidRPr="00E93900">
        <w:rPr>
          <w:rFonts w:ascii="Times New Roman" w:hAnsi="Times New Roman" w:cs="Times New Roman"/>
          <w:sz w:val="28"/>
          <w:szCs w:val="24"/>
        </w:rPr>
        <w:t xml:space="preserve">За отчетный период Администрацией городского поселения принято - 58 постановлений (в 2020 – 75), 48 распоряжений по основной деятельности (в 2020г. -54), 76- по личному составу (в 2020 -80), подготовлено и представлено на рассмотрение Собранию депутатов 25 проектов решений.    </w:t>
      </w:r>
    </w:p>
    <w:p w:rsidR="00436283" w:rsidRDefault="00E93900" w:rsidP="0043628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  </w:t>
      </w:r>
      <w:r w:rsidR="00BF0343" w:rsidRPr="00BF0343">
        <w:rPr>
          <w:rFonts w:ascii="Times New Roman" w:hAnsi="Times New Roman" w:cs="Times New Roman"/>
          <w:sz w:val="28"/>
          <w:szCs w:val="24"/>
        </w:rPr>
        <w:t>Администрация поселения работала в тесном взаимодействии с депутатами городского поселения, председателями многоквартирных домов, руководителями организаций и учреждений, расположенных на территории поселения, структурными подразделениями и администрацией района</w:t>
      </w:r>
      <w:r w:rsidR="00BF0343">
        <w:rPr>
          <w:rFonts w:ascii="Times New Roman" w:hAnsi="Times New Roman" w:cs="Times New Roman"/>
          <w:sz w:val="28"/>
          <w:szCs w:val="24"/>
        </w:rPr>
        <w:t>.</w:t>
      </w:r>
      <w:r w:rsidR="008446FF">
        <w:rPr>
          <w:rFonts w:ascii="Times New Roman" w:hAnsi="Times New Roman" w:cs="Times New Roman"/>
          <w:sz w:val="28"/>
          <w:szCs w:val="24"/>
        </w:rPr>
        <w:t xml:space="preserve"> </w:t>
      </w:r>
      <w:r w:rsid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 чаще становятся встречи работников администрации с учащимися школы, чтобы лучше понимат</w:t>
      </w:r>
      <w:r w:rsidR="00810A98">
        <w:rPr>
          <w:rFonts w:ascii="Times New Roman" w:eastAsiaTheme="minorEastAsia" w:hAnsi="Times New Roman" w:cs="Times New Roman"/>
          <w:sz w:val="28"/>
          <w:szCs w:val="28"/>
          <w:lang w:eastAsia="ru-RU"/>
        </w:rPr>
        <w:t>ь запросы молодежи, их интересы</w:t>
      </w:r>
      <w:r w:rsidR="004D6C9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</w:t>
      </w:r>
      <w:r w:rsid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редлагаем</w:t>
      </w:r>
      <w:r w:rsidR="00E646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им</w:t>
      </w:r>
      <w:r w:rsid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реализации в поселке совместные проекты.</w:t>
      </w:r>
    </w:p>
    <w:p w:rsidR="00436283" w:rsidRPr="00E93900" w:rsidRDefault="000D3BB6" w:rsidP="00436283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3806556</wp:posOffset>
            </wp:positionH>
            <wp:positionV relativeFrom="paragraph">
              <wp:posOffset>1292225</wp:posOffset>
            </wp:positionV>
            <wp:extent cx="1702435" cy="137062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37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93900" w:rsidRPr="00E93900">
        <w:rPr>
          <w:rFonts w:ascii="Times New Roman" w:hAnsi="Times New Roman" w:cs="Times New Roman"/>
          <w:sz w:val="28"/>
          <w:szCs w:val="24"/>
        </w:rPr>
        <w:t xml:space="preserve">  </w:t>
      </w:r>
      <w:r w:rsidR="00436283" w:rsidRPr="00E93900">
        <w:rPr>
          <w:rFonts w:ascii="Times New Roman" w:hAnsi="Times New Roman" w:cs="Times New Roman"/>
          <w:sz w:val="28"/>
          <w:szCs w:val="24"/>
        </w:rPr>
        <w:t>Прозрачность работы администрации,</w:t>
      </w:r>
      <w:r w:rsidR="00E646FA">
        <w:rPr>
          <w:rFonts w:ascii="Times New Roman" w:hAnsi="Times New Roman" w:cs="Times New Roman"/>
          <w:sz w:val="28"/>
          <w:szCs w:val="24"/>
        </w:rPr>
        <w:t xml:space="preserve"> в соответствии с требованиями З</w:t>
      </w:r>
      <w:r w:rsidR="00436283" w:rsidRPr="00E93900">
        <w:rPr>
          <w:rFonts w:ascii="Times New Roman" w:hAnsi="Times New Roman" w:cs="Times New Roman"/>
          <w:sz w:val="28"/>
          <w:szCs w:val="24"/>
        </w:rPr>
        <w:t>аконодательства, отражается на официальном сайте</w:t>
      </w:r>
      <w:r w:rsidR="00E646FA">
        <w:rPr>
          <w:rFonts w:ascii="Times New Roman" w:hAnsi="Times New Roman" w:cs="Times New Roman"/>
          <w:sz w:val="28"/>
          <w:szCs w:val="24"/>
        </w:rPr>
        <w:t xml:space="preserve"> Муезерского района на странице Муезерского городского поселения</w:t>
      </w:r>
      <w:r w:rsidR="00436283" w:rsidRPr="00E93900">
        <w:rPr>
          <w:rFonts w:ascii="Times New Roman" w:hAnsi="Times New Roman" w:cs="Times New Roman"/>
          <w:sz w:val="28"/>
          <w:szCs w:val="24"/>
        </w:rPr>
        <w:t xml:space="preserve">, где размещается вся информация и нормативные документы, на досках объявлений поселка и информационных стендах городского поселения.  Сайт администрации поддерживается в актуальном состоянии.     </w:t>
      </w:r>
    </w:p>
    <w:p w:rsidR="008644FB" w:rsidRPr="008644FB" w:rsidRDefault="008644FB" w:rsidP="008644FB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4"/>
        </w:rPr>
      </w:pPr>
      <w:r w:rsidRPr="008644FB">
        <w:rPr>
          <w:rFonts w:ascii="Times New Roman" w:hAnsi="Times New Roman" w:cs="Times New Roman"/>
          <w:b/>
          <w:sz w:val="28"/>
          <w:szCs w:val="24"/>
        </w:rPr>
        <w:t>Общая информация о поселении:</w:t>
      </w:r>
    </w:p>
    <w:p w:rsidR="00752E7C" w:rsidRPr="004D6C92" w:rsidRDefault="00752E7C" w:rsidP="00436283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D6C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Демография</w:t>
      </w:r>
    </w:p>
    <w:p w:rsidR="000D3BB6" w:rsidRPr="004D6C92" w:rsidRDefault="000D3BB6" w:rsidP="00436283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D3BB6" w:rsidRPr="004D6C92" w:rsidRDefault="000D3BB6" w:rsidP="00436283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752E7C" w:rsidRPr="004D6C92" w:rsidRDefault="00752E7C" w:rsidP="00E93900">
      <w:pPr>
        <w:spacing w:after="0" w:line="12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4D6C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Численность населения по состоянию на 01.01.2022 года составляет:</w:t>
      </w:r>
    </w:p>
    <w:tbl>
      <w:tblPr>
        <w:tblW w:w="981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58"/>
        <w:gridCol w:w="802"/>
        <w:gridCol w:w="1701"/>
        <w:gridCol w:w="23"/>
        <w:gridCol w:w="1251"/>
        <w:gridCol w:w="23"/>
        <w:gridCol w:w="1252"/>
        <w:gridCol w:w="23"/>
        <w:gridCol w:w="1252"/>
        <w:gridCol w:w="25"/>
      </w:tblGrid>
      <w:tr w:rsidR="00752E7C" w:rsidRPr="004D6C92" w:rsidTr="0015792A">
        <w:trPr>
          <w:trHeight w:val="312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Данные по  состоянию </w:t>
            </w:r>
            <w:proofErr w:type="gramStart"/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</w:p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  31.12.2021: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before="269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before="269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before="269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before="269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before="269" w:after="200" w:line="276" w:lineRule="auto"/>
              <w:ind w:left="155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2017</w:t>
            </w:r>
          </w:p>
        </w:tc>
      </w:tr>
      <w:tr w:rsidR="00752E7C" w:rsidRPr="004D6C92" w:rsidTr="0015792A">
        <w:trPr>
          <w:trHeight w:val="386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Проживает, чел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2548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tabs>
                <w:tab w:val="left" w:pos="8352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tabs>
                <w:tab w:val="left" w:pos="8352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2926</w:t>
            </w:r>
          </w:p>
        </w:tc>
      </w:tr>
      <w:tr w:rsidR="00752E7C" w:rsidRPr="004D6C92" w:rsidTr="0015792A">
        <w:trPr>
          <w:trHeight w:val="386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</w:t>
            </w:r>
            <w:r w:rsid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ч. численность </w:t>
            </w:r>
            <w:proofErr w:type="gramStart"/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1090</w:t>
            </w:r>
          </w:p>
        </w:tc>
      </w:tr>
      <w:tr w:rsidR="00752E7C" w:rsidRPr="004D6C92" w:rsidTr="0015792A">
        <w:trPr>
          <w:trHeight w:val="280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Родилось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752E7C" w:rsidRPr="004D6C92" w:rsidTr="0015792A">
        <w:trPr>
          <w:trHeight w:val="502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Умерло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</w:tr>
      <w:tr w:rsidR="00752E7C" w:rsidRPr="004D6C92" w:rsidTr="0015792A">
        <w:trPr>
          <w:trHeight w:val="296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Заключили брак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576"/>
                <w:tab w:val="center" w:pos="1212"/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576"/>
                <w:tab w:val="center" w:pos="1212"/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752E7C" w:rsidRPr="004D6C92" w:rsidTr="0015792A">
        <w:trPr>
          <w:trHeight w:val="376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Расторгли брак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752E7C" w:rsidRPr="004D6C92" w:rsidTr="0015792A"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Зарегистрировались на территории ГП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Times New Roman"/>
                <w:smallCaps/>
                <w:color w:val="000000" w:themeColor="text1"/>
                <w:u w:val="single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center" w:pos="1212"/>
                <w:tab w:val="right" w:pos="2424"/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tabs>
                <w:tab w:val="center" w:pos="1212"/>
                <w:tab w:val="right" w:pos="2424"/>
                <w:tab w:val="left" w:pos="8352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</w:t>
            </w:r>
          </w:p>
        </w:tc>
      </w:tr>
      <w:tr w:rsidR="00752E7C" w:rsidRPr="004D6C92" w:rsidTr="0015792A">
        <w:trPr>
          <w:gridAfter w:val="1"/>
          <w:wAfter w:w="25" w:type="dxa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Временно зарегистрировались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before="100" w:beforeAutospacing="1"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before="100" w:beforeAutospacing="1"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</w:tr>
      <w:tr w:rsidR="00752E7C" w:rsidRPr="004D6C92" w:rsidTr="0015792A">
        <w:trPr>
          <w:gridAfter w:val="1"/>
          <w:wAfter w:w="25" w:type="dxa"/>
          <w:trHeight w:val="995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Снялись с регистр</w:t>
            </w:r>
            <w:proofErr w:type="gramStart"/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proofErr w:type="gramEnd"/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чета всего:</w:t>
            </w:r>
          </w:p>
          <w:p w:rsidR="00752E7C" w:rsidRPr="004D6C92" w:rsidRDefault="004D6C92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752E7C"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52E7C"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ч. умерли</w:t>
            </w:r>
          </w:p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Зарегистрированы временно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</w:t>
            </w:r>
          </w:p>
        </w:tc>
      </w:tr>
      <w:tr w:rsidR="00752E7C" w:rsidRPr="004D6C92" w:rsidTr="0015792A">
        <w:trPr>
          <w:gridAfter w:val="1"/>
          <w:wAfter w:w="25" w:type="dxa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 состоянию </w:t>
            </w:r>
            <w:proofErr w:type="gramStart"/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ind w:left="155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2017</w:t>
            </w:r>
          </w:p>
        </w:tc>
      </w:tr>
      <w:tr w:rsidR="00752E7C" w:rsidRPr="004D6C92" w:rsidTr="0015792A">
        <w:trPr>
          <w:gridAfter w:val="1"/>
          <w:wAfter w:w="25" w:type="dxa"/>
          <w:trHeight w:val="302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Пенсионеров 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1380</w:t>
            </w:r>
          </w:p>
        </w:tc>
      </w:tr>
      <w:tr w:rsidR="00752E7C" w:rsidRPr="004D6C92" w:rsidTr="0015792A">
        <w:trPr>
          <w:gridAfter w:val="1"/>
          <w:wAfter w:w="25" w:type="dxa"/>
          <w:trHeight w:val="302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4D6C92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</w:t>
            </w:r>
            <w:r w:rsid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ч. работающих пенсионеров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511</w:t>
            </w:r>
          </w:p>
        </w:tc>
      </w:tr>
      <w:tr w:rsidR="00752E7C" w:rsidRPr="004D6C92" w:rsidTr="0015792A">
        <w:trPr>
          <w:gridAfter w:val="1"/>
          <w:wAfter w:w="25" w:type="dxa"/>
          <w:trHeight w:val="302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Жителей старше 90 лет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752E7C" w:rsidRPr="004D6C92" w:rsidTr="0015792A">
        <w:trPr>
          <w:gridAfter w:val="1"/>
          <w:wAfter w:w="25" w:type="dxa"/>
          <w:trHeight w:val="302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Жителей блокадного Ленинграда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752E7C" w:rsidRPr="004D6C92" w:rsidTr="0015792A">
        <w:trPr>
          <w:gridAfter w:val="1"/>
          <w:wAfter w:w="25" w:type="dxa"/>
          <w:trHeight w:val="443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Несовершеннолетних узников концлагерей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7C" w:rsidRPr="004D6C92" w:rsidRDefault="00752E7C" w:rsidP="00752E7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752E7C" w:rsidRPr="004D6C92" w:rsidTr="0015792A">
        <w:trPr>
          <w:gridAfter w:val="1"/>
          <w:wAfter w:w="25" w:type="dxa"/>
          <w:trHeight w:val="302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Вдов участников ВОВ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752E7C" w:rsidRPr="004D6C92" w:rsidTr="0015792A">
        <w:trPr>
          <w:gridAfter w:val="1"/>
          <w:wAfter w:w="25" w:type="dxa"/>
          <w:trHeight w:val="264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состоянию </w:t>
            </w:r>
            <w:proofErr w:type="gramStart"/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ind w:left="155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2017</w:t>
            </w:r>
          </w:p>
        </w:tc>
      </w:tr>
      <w:tr w:rsidR="00752E7C" w:rsidRPr="004D6C92" w:rsidTr="0015792A">
        <w:trPr>
          <w:gridAfter w:val="1"/>
          <w:wAfter w:w="25" w:type="dxa"/>
          <w:trHeight w:val="289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Детей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536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585</w:t>
            </w:r>
          </w:p>
        </w:tc>
      </w:tr>
      <w:tr w:rsidR="00752E7C" w:rsidRPr="004D6C92" w:rsidTr="0015792A">
        <w:trPr>
          <w:gridAfter w:val="1"/>
          <w:wAfter w:w="25" w:type="dxa"/>
          <w:trHeight w:val="413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Воспитанников детских садов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152</w:t>
            </w:r>
          </w:p>
        </w:tc>
      </w:tr>
      <w:tr w:rsidR="00752E7C" w:rsidRPr="004D6C92" w:rsidTr="0015792A">
        <w:trPr>
          <w:gridAfter w:val="1"/>
          <w:wAfter w:w="25" w:type="dxa"/>
          <w:trHeight w:val="213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Учащихся </w:t>
            </w:r>
            <w:proofErr w:type="spellStart"/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Муезерской</w:t>
            </w:r>
            <w:proofErr w:type="spellEnd"/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средней школы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</w:tr>
      <w:tr w:rsidR="00752E7C" w:rsidRPr="004D6C92" w:rsidTr="0015792A">
        <w:trPr>
          <w:gridAfter w:val="1"/>
          <w:wAfter w:w="25" w:type="dxa"/>
          <w:trHeight w:val="221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дети от 0-3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</w:tr>
      <w:tr w:rsidR="00752E7C" w:rsidRPr="004D6C92" w:rsidTr="0015792A">
        <w:trPr>
          <w:gridAfter w:val="1"/>
          <w:wAfter w:w="25" w:type="dxa"/>
          <w:trHeight w:val="270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Многодетных семей –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</w:tr>
      <w:tr w:rsidR="00752E7C" w:rsidRPr="004D6C92" w:rsidTr="0015792A">
        <w:trPr>
          <w:gridAfter w:val="1"/>
          <w:wAfter w:w="25" w:type="dxa"/>
          <w:trHeight w:val="278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из них: с 3-я детьми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  <w:tr w:rsidR="00752E7C" w:rsidRPr="004D6C92" w:rsidTr="0015792A">
        <w:trPr>
          <w:gridAfter w:val="1"/>
          <w:wAfter w:w="25" w:type="dxa"/>
          <w:trHeight w:val="232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4-я детьми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752E7C" w:rsidRPr="004D6C92" w:rsidTr="0015792A">
        <w:trPr>
          <w:gridAfter w:val="1"/>
          <w:wAfter w:w="25" w:type="dxa"/>
          <w:trHeight w:val="240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5 детьми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752E7C" w:rsidRPr="004D6C92" w:rsidTr="0015792A">
        <w:trPr>
          <w:gridAfter w:val="1"/>
          <w:wAfter w:w="25" w:type="dxa"/>
          <w:trHeight w:val="500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Семей имеющих двойни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6C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752E7C" w:rsidRPr="004D6C92" w:rsidTr="0015792A">
        <w:trPr>
          <w:gridAfter w:val="1"/>
          <w:wAfter w:w="25" w:type="dxa"/>
          <w:trHeight w:val="439"/>
        </w:trPr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7C" w:rsidRPr="004D6C92" w:rsidRDefault="00752E7C" w:rsidP="00752E7C">
            <w:pPr>
              <w:widowControl w:val="0"/>
              <w:tabs>
                <w:tab w:val="left" w:pos="835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7C" w:rsidRPr="004D6C92" w:rsidRDefault="00752E7C" w:rsidP="00752E7C">
            <w:pPr>
              <w:spacing w:after="0" w:line="276" w:lineRule="auto"/>
              <w:rPr>
                <w:rFonts w:ascii="Calibri" w:eastAsia="Times New Roman" w:hAnsi="Calibri" w:cs="Times New Roman"/>
                <w:color w:val="000000" w:themeColor="text1"/>
                <w:lang w:eastAsia="ru-RU"/>
              </w:rPr>
            </w:pPr>
          </w:p>
        </w:tc>
      </w:tr>
    </w:tbl>
    <w:p w:rsidR="00D80C8F" w:rsidRPr="008644FB" w:rsidRDefault="008644FB" w:rsidP="00E93900">
      <w:pPr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4</w:t>
      </w:r>
      <w:r w:rsidR="00860928" w:rsidRPr="008644FB">
        <w:rPr>
          <w:rFonts w:ascii="Times New Roman" w:hAnsi="Times New Roman" w:cs="Times New Roman"/>
          <w:b/>
          <w:sz w:val="28"/>
          <w:szCs w:val="24"/>
        </w:rPr>
        <w:t>.</w:t>
      </w:r>
      <w:r w:rsidR="00860928" w:rsidRPr="008644FB">
        <w:rPr>
          <w:rFonts w:ascii="Times New Roman" w:hAnsi="Times New Roman" w:cs="Times New Roman"/>
          <w:b/>
          <w:sz w:val="28"/>
          <w:szCs w:val="24"/>
        </w:rPr>
        <w:tab/>
        <w:t>Бюджет</w:t>
      </w:r>
    </w:p>
    <w:p w:rsidR="00860928" w:rsidRPr="00E93900" w:rsidRDefault="00860928" w:rsidP="00D958AE">
      <w:pPr>
        <w:spacing w:after="0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>Бюджет - это основной показатель развития, поэтому</w:t>
      </w:r>
      <w:r w:rsidR="00D958AE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>главной целью бюджетной политики являлось обеспечение</w:t>
      </w:r>
      <w:r w:rsidR="00D958AE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>максимально эффективного использования финансовых</w:t>
      </w:r>
      <w:r w:rsidR="00D958AE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>ресурсов и повышения качества управления муниципальными финансами.</w:t>
      </w:r>
    </w:p>
    <w:p w:rsidR="00860928" w:rsidRPr="00E93900" w:rsidRDefault="00860928" w:rsidP="00D958AE">
      <w:pPr>
        <w:spacing w:after="0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Бюджетная политика в сфере расходов бюджета </w:t>
      </w:r>
      <w:r w:rsidR="008727B2">
        <w:rPr>
          <w:rFonts w:ascii="Times New Roman" w:hAnsi="Times New Roman" w:cs="Times New Roman"/>
          <w:sz w:val="28"/>
          <w:szCs w:val="24"/>
        </w:rPr>
        <w:t>городского</w:t>
      </w:r>
      <w:r w:rsidRPr="00E93900">
        <w:rPr>
          <w:rFonts w:ascii="Times New Roman" w:hAnsi="Times New Roman" w:cs="Times New Roman"/>
          <w:sz w:val="28"/>
          <w:szCs w:val="24"/>
        </w:rPr>
        <w:t xml:space="preserve"> поселения</w:t>
      </w:r>
      <w:r w:rsidR="00D958AE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>была направлена на решение социальных и экономических задач поселения, на</w:t>
      </w:r>
      <w:r w:rsidR="00D958AE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>обеспечение эффективности и результативности бюджетных расходов. Как и в</w:t>
      </w:r>
      <w:r w:rsidR="00D958AE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>предыдущие годы, финансирование было направлено на решение основных</w:t>
      </w:r>
      <w:r w:rsidR="00D958AE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>вопросов жизнеобеспечения населения.</w:t>
      </w:r>
    </w:p>
    <w:p w:rsidR="00A57EE9" w:rsidRDefault="00A57EE9" w:rsidP="00D958AE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58AE" w:rsidRPr="00E93900" w:rsidRDefault="00D958AE" w:rsidP="00D958AE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3900">
        <w:rPr>
          <w:rFonts w:ascii="Times New Roman" w:hAnsi="Times New Roman" w:cs="Times New Roman"/>
          <w:b/>
          <w:sz w:val="24"/>
          <w:szCs w:val="24"/>
          <w:u w:val="single"/>
        </w:rPr>
        <w:t>Структура поступающих доходов в 2021 году характеризуется следующим образом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8"/>
        <w:gridCol w:w="1631"/>
        <w:gridCol w:w="1983"/>
        <w:gridCol w:w="1371"/>
      </w:tblGrid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6015,2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5098,7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Акцизы от реализации бензина и моторных масел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2504,0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2077,1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2212,7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350,5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226,1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налог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184,6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299,9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231,3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424,5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242,5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214,6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Аренда земли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1242,6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1223,2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1302,8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Продажа земли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755,7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13374,6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17865,8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2801,0</w:t>
            </w:r>
          </w:p>
        </w:tc>
      </w:tr>
      <w:tr w:rsidR="00D958AE" w:rsidRPr="00D958AE" w:rsidTr="00D958AE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25480,5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28971,8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12779,6</w:t>
            </w:r>
          </w:p>
        </w:tc>
      </w:tr>
    </w:tbl>
    <w:p w:rsidR="00892E01" w:rsidRDefault="00FF1B5E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262890</wp:posOffset>
            </wp:positionV>
            <wp:extent cx="3158926" cy="245625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926" cy="24562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2E01" w:rsidRDefault="000D3BB6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300355</wp:posOffset>
            </wp:positionV>
            <wp:extent cx="2791188" cy="1824519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188" cy="1824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2E01" w:rsidRDefault="00892E01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892E01" w:rsidRDefault="00892E01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892E01" w:rsidRDefault="00892E01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892E01" w:rsidRDefault="00892E01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892E01" w:rsidRDefault="00892E01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892E01" w:rsidRDefault="000D3BB6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3215640</wp:posOffset>
            </wp:positionH>
            <wp:positionV relativeFrom="paragraph">
              <wp:posOffset>193675</wp:posOffset>
            </wp:positionV>
            <wp:extent cx="2180888" cy="1784266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888" cy="17842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2E01" w:rsidRDefault="00892E01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0D3BB6" w:rsidRDefault="000D3BB6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0D3BB6" w:rsidRDefault="000D3BB6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0D3BB6" w:rsidRDefault="000D3BB6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0D3BB6" w:rsidRDefault="000D3BB6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0D3BB6" w:rsidRDefault="000D3BB6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D958AE" w:rsidRPr="00E93900" w:rsidRDefault="00D958AE" w:rsidP="00D958AE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E93900">
        <w:rPr>
          <w:rFonts w:ascii="Times New Roman" w:hAnsi="Times New Roman" w:cs="Times New Roman"/>
          <w:sz w:val="28"/>
          <w:szCs w:val="24"/>
        </w:rPr>
        <w:t>Поступления в виде отчислений в местный бюджет от  налогов и неналоговых доходов за 2021 год составили 12 105,9 тыс. рублей и 13 374,6 тыс. рублей - безвозмездные поступления от других бюджетов, в т.ч. субсидии на поддержку местных инициатив граждан в сумме 495 481 руб.; субсидии на реализацию мероприятий 2021 года Программы на обеспечение мероприятий по переселению граждан из аварийного жилищного</w:t>
      </w:r>
      <w:proofErr w:type="gramEnd"/>
      <w:r w:rsidRPr="00E93900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E93900">
        <w:rPr>
          <w:rFonts w:ascii="Times New Roman" w:hAnsi="Times New Roman" w:cs="Times New Roman"/>
          <w:sz w:val="28"/>
          <w:szCs w:val="24"/>
        </w:rPr>
        <w:t xml:space="preserve">фонда в сумме 1 867 730 руб.; субсидий на реализацию мероприятий по строительству и реконструкции объектов водоснабжения </w:t>
      </w:r>
      <w:r w:rsidRPr="00E93900">
        <w:rPr>
          <w:rFonts w:ascii="Times New Roman" w:hAnsi="Times New Roman" w:cs="Times New Roman"/>
          <w:sz w:val="28"/>
          <w:szCs w:val="24"/>
        </w:rPr>
        <w:lastRenderedPageBreak/>
        <w:t>и водоотведения в сумме 791 966 руб.; межбюджетные трансферты на поддержку развития территориального общественного самоуправления (ТОС) в сумме 1 892 064 руб.; межбюджетные трансферты на реализацию проекта «Народный бюджет» в сумме 6 000 000 руб.; субсидии на реализацию мероприятий 2021 года Программы по</w:t>
      </w:r>
      <w:proofErr w:type="gramEnd"/>
      <w:r w:rsidRPr="00E93900">
        <w:rPr>
          <w:rFonts w:ascii="Times New Roman" w:hAnsi="Times New Roman" w:cs="Times New Roman"/>
          <w:sz w:val="28"/>
          <w:szCs w:val="24"/>
        </w:rPr>
        <w:t xml:space="preserve"> формированию современной городской среды в сумме 1 667 868 руб.; субсидии в целях реализации мероприятий по сносу аварийных многоквартирных домов 132 050 руб.  Основная часть дохода поселения составляет НДФЛ. Очевидно, что чем больше у нас на территории происходит сокращений, тем меньше поступает НДФЛ. В 2021 году поступило НДФЛ в бюджет городского поселения 6015,2 тыс. руб., что на 29,2 тыс</w:t>
      </w:r>
      <w:proofErr w:type="gramStart"/>
      <w:r w:rsidRPr="00E93900">
        <w:rPr>
          <w:rFonts w:ascii="Times New Roman" w:hAnsi="Times New Roman" w:cs="Times New Roman"/>
          <w:sz w:val="28"/>
          <w:szCs w:val="24"/>
        </w:rPr>
        <w:t>.р</w:t>
      </w:r>
      <w:proofErr w:type="gramEnd"/>
      <w:r w:rsidRPr="00E93900">
        <w:rPr>
          <w:rFonts w:ascii="Times New Roman" w:hAnsi="Times New Roman" w:cs="Times New Roman"/>
          <w:sz w:val="28"/>
          <w:szCs w:val="24"/>
        </w:rPr>
        <w:t>уб. меньше, чем в 2020 году.</w:t>
      </w:r>
    </w:p>
    <w:p w:rsidR="00D958AE" w:rsidRPr="00D958AE" w:rsidRDefault="00D958AE" w:rsidP="00E93900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58AE">
        <w:rPr>
          <w:rFonts w:ascii="Times New Roman" w:hAnsi="Times New Roman" w:cs="Times New Roman"/>
          <w:b/>
          <w:sz w:val="24"/>
          <w:szCs w:val="24"/>
          <w:u w:val="single"/>
        </w:rPr>
        <w:t>Расходная часть</w:t>
      </w:r>
    </w:p>
    <w:tbl>
      <w:tblPr>
        <w:tblW w:w="9584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4"/>
        <w:gridCol w:w="6200"/>
        <w:gridCol w:w="888"/>
        <w:gridCol w:w="963"/>
        <w:gridCol w:w="879"/>
      </w:tblGrid>
      <w:tr w:rsidR="00D958AE" w:rsidRPr="00D958AE" w:rsidTr="000D3BB6">
        <w:trPr>
          <w:trHeight w:val="1379"/>
        </w:trPr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8" w:type="dxa"/>
          </w:tcPr>
          <w:p w:rsidR="00D958AE" w:rsidRPr="00D958AE" w:rsidRDefault="00D958AE" w:rsidP="00E93900">
            <w:pPr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="00E93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7466BF" w:rsidP="00D958AE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г. </w:t>
            </w:r>
            <w:r w:rsidR="00D958AE"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879" w:type="dxa"/>
            <w:shd w:val="clear" w:color="auto" w:fill="auto"/>
          </w:tcPr>
          <w:p w:rsidR="007466BF" w:rsidRDefault="007466BF" w:rsidP="007466B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г. </w:t>
            </w:r>
            <w:proofErr w:type="spellStart"/>
            <w:proofErr w:type="gramStart"/>
            <w:r w:rsidR="00D958AE" w:rsidRPr="00D958A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</w:p>
          <w:p w:rsidR="00D958AE" w:rsidRPr="00D958AE" w:rsidRDefault="00D958AE" w:rsidP="007466B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D958AE" w:rsidRPr="00D958AE" w:rsidTr="000D3BB6">
        <w:trPr>
          <w:trHeight w:val="1954"/>
        </w:trPr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администрации ( в т.ч.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/плата-2873,0; начисления на оплату труда - 820,0; командировки- 11,0; коммунальные услуг</w:t>
            </w:r>
            <w:proofErr w:type="gram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тепло, электроэнергия по зданию)- 126,0; услуги связи – 43,0; обслуживание компьютерных программ- 7,0; услуги по содержанию имущества – 51,0; приобретение канцелярии-2,0). 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3933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4573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4405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Расходы по общегосударственным вопросам (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/плата работников МКУ «Благоустройство» - 1540,0; начисления на оплату труда- 464,0; оплата налогов – 24,0; оплата штрафов (ГИББД), Роспотребнадзора-180,0; приобретение материальных запасов- 186,0; приобретение канцелярии- 27,0; вывоз ТБО- 24,0; оплата за выполнение кадастровых работ по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изготовл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. тех.</w:t>
            </w:r>
            <w:r w:rsidR="00746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планов объектов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.- 214,0; услуги по регистрации договоров жилых помещений на тех</w:t>
            </w:r>
            <w:proofErr w:type="gram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чет- 52,0; договор на осуществление учета и регистр. вход. и исход. корреспонденции- 187,0; оплата взносов за кап. ремонт ТСЖ «Доверие»- 53,0; услуги по уборке служебных помещений- 74,0, обслуживание компьютерных программ- 55,0; услуги спец</w:t>
            </w:r>
            <w:proofErr w:type="gram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рганизации по проведению торгов- 59,0).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3139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3323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3671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  <w:r w:rsidR="00075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уличное</w:t>
            </w:r>
            <w:proofErr w:type="gram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освещение-409,0;</w:t>
            </w:r>
          </w:p>
          <w:p w:rsidR="00D958AE" w:rsidRPr="00D958AE" w:rsidRDefault="00934EAC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958AE" w:rsidRPr="00D958AE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="004D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58AE" w:rsidRPr="00D958AE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="00D958AE"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(</w:t>
            </w:r>
            <w:proofErr w:type="spellStart"/>
            <w:r w:rsidR="00D958AE" w:rsidRPr="00D958AE">
              <w:rPr>
                <w:rFonts w:ascii="Times New Roman" w:hAnsi="Times New Roman" w:cs="Times New Roman"/>
                <w:sz w:val="24"/>
                <w:szCs w:val="24"/>
              </w:rPr>
              <w:t>энергосервисный</w:t>
            </w:r>
            <w:proofErr w:type="spellEnd"/>
            <w:r w:rsidR="00D958AE"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контракт)</w:t>
            </w:r>
            <w:r w:rsidR="004D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58AE" w:rsidRPr="00D958AE">
              <w:rPr>
                <w:rFonts w:ascii="Times New Roman" w:hAnsi="Times New Roman" w:cs="Times New Roman"/>
                <w:sz w:val="24"/>
                <w:szCs w:val="24"/>
              </w:rPr>
              <w:t>- 1031,0;</w:t>
            </w:r>
          </w:p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уличных</w:t>
            </w:r>
            <w:proofErr w:type="gram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 сетей-180,0;</w:t>
            </w:r>
          </w:p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электроэнергию по объектам </w:t>
            </w:r>
            <w:r w:rsidRPr="00D9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водоснабжения и водоотведения- 496,0) 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2116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1762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1631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Содержание дорог: в т.ч.</w:t>
            </w:r>
          </w:p>
          <w:p w:rsidR="00D958AE" w:rsidRPr="00D958AE" w:rsidRDefault="004D6C92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958AE"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 по программе «Безопасность </w:t>
            </w:r>
            <w:proofErr w:type="gramEnd"/>
          </w:p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дорожного движения»)</w:t>
            </w:r>
          </w:p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услуги по расчистке дорог от снега-224,0).</w:t>
            </w:r>
          </w:p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устройству искусственных неровностей на пешеходных переходах по ул.</w:t>
            </w:r>
            <w:r w:rsidR="004D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Гагарина в районе дома № 29, 25, по ул. Октябрьская и по ул. Правды в районе дома № 22- 315,0</w:t>
            </w:r>
          </w:p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539,0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1621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Расходы на благоустройство:</w:t>
            </w:r>
          </w:p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6C92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инвентарь, материалы, ГСМ, </w:t>
            </w:r>
            <w:proofErr w:type="spellStart"/>
            <w:r w:rsidR="004D6C92">
              <w:rPr>
                <w:rFonts w:ascii="Times New Roman" w:hAnsi="Times New Roman" w:cs="Times New Roman"/>
                <w:sz w:val="24"/>
                <w:szCs w:val="24"/>
              </w:rPr>
              <w:t>зап</w:t>
            </w:r>
            <w:proofErr w:type="gramStart"/>
            <w:r w:rsidR="004D6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 на трактор- 986,0; оплата по взносам на кап. ремонт ООО «ЕРЦ» - 170,0; оплата услуг по начислению и перерасчету платы за наем жил. помещ</w:t>
            </w:r>
            <w:r w:rsidR="004D6C92">
              <w:rPr>
                <w:rFonts w:ascii="Times New Roman" w:hAnsi="Times New Roman" w:cs="Times New Roman"/>
                <w:sz w:val="24"/>
                <w:szCs w:val="24"/>
              </w:rPr>
              <w:t>ений</w:t>
            </w: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.- 72,0; 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Проведение выборов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Программа «Комфортная городская среда» (субсидии-1668,0 и софинансирование-100,0)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1768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2425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1311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Субсидий на поддержку местных инициатив граждан (субсидии-495,0 и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- 332,0) 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1536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Программа на обеспечение мероприятий по переселению граждан из аварийного жилищного фонда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11394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реконструкции объектов водоснабжения и водоотведени</w:t>
            </w:r>
            <w:proofErr w:type="gram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субсидии-792,0 и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- 198,0)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1706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поддержку развития территориального общественного самоуправления (ТОС) (субсидии-1892,0 и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- 568,0)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2460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на реализацию проекта «Народный бюджет» (субсидии-6000,0 и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- 150,0)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6150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в целях реализации мероприятий по сносу аварийных многоквартирных домов (разработка ПСД) (субсидии-132,0 и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- 7,0)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Расходы по разделу «Физкультура и спорт» (проведение «Лыжня России»)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spacing w:after="0"/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spacing w:after="0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Расходы по передаче полномочий по Культуре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имущества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ind w:left="263" w:hanging="2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реализации мероприятий </w:t>
            </w:r>
            <w:proofErr w:type="spell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proofErr w:type="spellEnd"/>
            <w:r w:rsidRPr="00D958AE">
              <w:rPr>
                <w:rFonts w:ascii="Times New Roman" w:hAnsi="Times New Roman" w:cs="Times New Roman"/>
                <w:sz w:val="24"/>
                <w:szCs w:val="24"/>
              </w:rPr>
              <w:t xml:space="preserve"> РК «Развитие культуры (в целях разработки проектной документации для проведения ремонтно-восстановительных работ на мемориальных, военно-исторических объектах)» (субсидии-50,0 и софинансирование-1,0)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ind w:left="21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D958AE" w:rsidRPr="00D958AE" w:rsidTr="000D3BB6">
        <w:tc>
          <w:tcPr>
            <w:tcW w:w="654" w:type="dxa"/>
            <w:shd w:val="clear" w:color="auto" w:fill="auto"/>
          </w:tcPr>
          <w:p w:rsidR="00D958AE" w:rsidRPr="00D958AE" w:rsidRDefault="00D958AE" w:rsidP="00D958AE">
            <w:pPr>
              <w:ind w:left="263" w:hanging="2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0" w:type="dxa"/>
            <w:shd w:val="clear" w:color="auto" w:fill="auto"/>
          </w:tcPr>
          <w:p w:rsidR="00D958AE" w:rsidRPr="00D958AE" w:rsidRDefault="00D958AE" w:rsidP="00D958AE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88" w:type="dxa"/>
          </w:tcPr>
          <w:p w:rsidR="00D958AE" w:rsidRPr="00D958AE" w:rsidRDefault="00D958AE" w:rsidP="00D958AE">
            <w:pPr>
              <w:ind w:left="213" w:hanging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25165</w:t>
            </w:r>
          </w:p>
        </w:tc>
        <w:tc>
          <w:tcPr>
            <w:tcW w:w="963" w:type="dxa"/>
            <w:shd w:val="clear" w:color="auto" w:fill="auto"/>
          </w:tcPr>
          <w:p w:rsidR="00D958AE" w:rsidRPr="00D958AE" w:rsidRDefault="00D958AE" w:rsidP="00D958AE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12306</w:t>
            </w:r>
          </w:p>
        </w:tc>
        <w:tc>
          <w:tcPr>
            <w:tcW w:w="879" w:type="dxa"/>
            <w:shd w:val="clear" w:color="auto" w:fill="auto"/>
          </w:tcPr>
          <w:p w:rsidR="00D958AE" w:rsidRPr="00D958AE" w:rsidRDefault="00D958AE" w:rsidP="00D958AE">
            <w:pPr>
              <w:ind w:left="176" w:hanging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AE">
              <w:rPr>
                <w:rFonts w:ascii="Times New Roman" w:hAnsi="Times New Roman" w:cs="Times New Roman"/>
                <w:b/>
                <w:sz w:val="24"/>
                <w:szCs w:val="24"/>
              </w:rPr>
              <w:t>16788</w:t>
            </w:r>
          </w:p>
        </w:tc>
      </w:tr>
    </w:tbl>
    <w:p w:rsidR="00D958AE" w:rsidRDefault="000D3BB6" w:rsidP="00D958AE">
      <w:pPr>
        <w:ind w:firstLine="708"/>
        <w:jc w:val="both"/>
        <w:outlineLvl w:val="0"/>
        <w:rPr>
          <w:b/>
          <w:color w:val="3366FF"/>
          <w:sz w:val="28"/>
          <w:szCs w:val="28"/>
        </w:rPr>
      </w:pPr>
      <w:r>
        <w:rPr>
          <w:b/>
          <w:noProof/>
          <w:color w:val="3366FF"/>
          <w:sz w:val="28"/>
          <w:szCs w:val="28"/>
          <w:lang w:eastAsia="ru-RU"/>
        </w:rPr>
        <w:lastRenderedPageBreak/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1110615</wp:posOffset>
            </wp:positionH>
            <wp:positionV relativeFrom="paragraph">
              <wp:posOffset>461645</wp:posOffset>
            </wp:positionV>
            <wp:extent cx="1858002" cy="1439024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002" cy="14390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3275330</wp:posOffset>
            </wp:positionH>
            <wp:positionV relativeFrom="paragraph">
              <wp:posOffset>465455</wp:posOffset>
            </wp:positionV>
            <wp:extent cx="2123769" cy="1388589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769" cy="13885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58AE">
        <w:rPr>
          <w:b/>
          <w:color w:val="3366FF"/>
          <w:sz w:val="28"/>
          <w:szCs w:val="28"/>
        </w:rPr>
        <w:t>н</w:t>
      </w:r>
      <w:r w:rsidR="00D958AE" w:rsidRPr="008D29DA">
        <w:rPr>
          <w:b/>
          <w:color w:val="3366FF"/>
          <w:sz w:val="28"/>
          <w:szCs w:val="28"/>
        </w:rPr>
        <w:t>а 1.01.20</w:t>
      </w:r>
      <w:r w:rsidR="00D958AE">
        <w:rPr>
          <w:b/>
          <w:color w:val="3366FF"/>
          <w:sz w:val="28"/>
          <w:szCs w:val="28"/>
        </w:rPr>
        <w:t>22</w:t>
      </w:r>
      <w:r w:rsidR="00D958AE" w:rsidRPr="008D29DA">
        <w:rPr>
          <w:b/>
          <w:color w:val="3366FF"/>
          <w:sz w:val="28"/>
          <w:szCs w:val="28"/>
        </w:rPr>
        <w:t xml:space="preserve"> года на счету </w:t>
      </w:r>
      <w:r w:rsidR="00D958AE">
        <w:rPr>
          <w:b/>
          <w:color w:val="3366FF"/>
          <w:sz w:val="28"/>
          <w:szCs w:val="28"/>
        </w:rPr>
        <w:t>839,0 тысяч рублей, при этом дебиторская задолженность составляет 1 106,4 тыс</w:t>
      </w:r>
      <w:proofErr w:type="gramStart"/>
      <w:r w:rsidR="00D958AE">
        <w:rPr>
          <w:b/>
          <w:color w:val="3366FF"/>
          <w:sz w:val="28"/>
          <w:szCs w:val="28"/>
        </w:rPr>
        <w:t>.р</w:t>
      </w:r>
      <w:proofErr w:type="gramEnd"/>
      <w:r w:rsidR="00D958AE">
        <w:rPr>
          <w:b/>
          <w:color w:val="3366FF"/>
          <w:sz w:val="28"/>
          <w:szCs w:val="28"/>
        </w:rPr>
        <w:t>уб.</w:t>
      </w:r>
      <w:r w:rsidR="00F74CD1">
        <w:rPr>
          <w:b/>
          <w:color w:val="3366FF"/>
          <w:sz w:val="28"/>
          <w:szCs w:val="28"/>
        </w:rPr>
        <w:t xml:space="preserve"> Дефицит бюджета составил</w:t>
      </w:r>
      <w:r w:rsidR="00934EAC">
        <w:rPr>
          <w:b/>
          <w:color w:val="3366FF"/>
          <w:sz w:val="28"/>
          <w:szCs w:val="28"/>
        </w:rPr>
        <w:t xml:space="preserve"> </w:t>
      </w:r>
      <w:r w:rsidR="00F74CD1">
        <w:rPr>
          <w:b/>
          <w:color w:val="3366FF"/>
          <w:sz w:val="28"/>
          <w:szCs w:val="28"/>
        </w:rPr>
        <w:t xml:space="preserve">267,4 </w:t>
      </w:r>
      <w:proofErr w:type="spellStart"/>
      <w:r w:rsidR="00F74CD1">
        <w:rPr>
          <w:b/>
          <w:color w:val="3366FF"/>
          <w:sz w:val="28"/>
          <w:szCs w:val="28"/>
        </w:rPr>
        <w:t>тыс.руб</w:t>
      </w:r>
      <w:proofErr w:type="spellEnd"/>
    </w:p>
    <w:p w:rsidR="008727B2" w:rsidRPr="008644FB" w:rsidRDefault="008727B2" w:rsidP="008727B2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8644FB">
        <w:rPr>
          <w:rFonts w:ascii="Times New Roman" w:hAnsi="Times New Roman" w:cs="Times New Roman"/>
          <w:b/>
          <w:sz w:val="28"/>
          <w:szCs w:val="24"/>
        </w:rPr>
        <w:t>5.</w:t>
      </w:r>
      <w:r w:rsidRPr="008644FB">
        <w:rPr>
          <w:rFonts w:ascii="Times New Roman" w:hAnsi="Times New Roman" w:cs="Times New Roman"/>
          <w:b/>
          <w:sz w:val="28"/>
          <w:szCs w:val="24"/>
        </w:rPr>
        <w:tab/>
        <w:t>Социально-экономическое развитие</w:t>
      </w:r>
    </w:p>
    <w:p w:rsidR="00262015" w:rsidRDefault="00262015" w:rsidP="008727B2">
      <w:pPr>
        <w:ind w:left="360"/>
        <w:rPr>
          <w:rFonts w:ascii="Times New Roman" w:hAnsi="Times New Roman" w:cs="Times New Roman"/>
          <w:b/>
          <w:sz w:val="28"/>
          <w:szCs w:val="24"/>
        </w:rPr>
      </w:pPr>
    </w:p>
    <w:p w:rsidR="00262015" w:rsidRDefault="00262015" w:rsidP="008727B2">
      <w:pPr>
        <w:ind w:left="360"/>
        <w:rPr>
          <w:rFonts w:ascii="Times New Roman" w:hAnsi="Times New Roman" w:cs="Times New Roman"/>
          <w:b/>
          <w:sz w:val="28"/>
          <w:szCs w:val="24"/>
        </w:rPr>
      </w:pPr>
    </w:p>
    <w:p w:rsidR="00262015" w:rsidRDefault="00262015" w:rsidP="008727B2">
      <w:pPr>
        <w:ind w:left="360"/>
        <w:rPr>
          <w:rFonts w:ascii="Times New Roman" w:hAnsi="Times New Roman" w:cs="Times New Roman"/>
          <w:b/>
          <w:sz w:val="28"/>
          <w:szCs w:val="24"/>
        </w:rPr>
      </w:pPr>
    </w:p>
    <w:p w:rsidR="008727B2" w:rsidRPr="008727B2" w:rsidRDefault="008727B2" w:rsidP="008727B2">
      <w:pPr>
        <w:ind w:left="36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5.1. </w:t>
      </w:r>
      <w:r w:rsidRPr="008727B2">
        <w:rPr>
          <w:rFonts w:ascii="Times New Roman" w:hAnsi="Times New Roman" w:cs="Times New Roman"/>
          <w:b/>
          <w:sz w:val="28"/>
          <w:szCs w:val="24"/>
        </w:rPr>
        <w:t>Участие в Программах</w:t>
      </w:r>
    </w:p>
    <w:p w:rsidR="008727B2" w:rsidRPr="008727B2" w:rsidRDefault="008727B2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t>На территории поселения реализовывались Федеральные, Республиканские и муниципальные программы, направленные на развитие ключевых сфер жизни. Достигнуты существенные успехи, в основе которых многосторонняя деятельность по достижению поставленных задач, а также решение насущных проблем жителей поселка</w:t>
      </w:r>
    </w:p>
    <w:p w:rsidR="008727B2" w:rsidRPr="008727B2" w:rsidRDefault="008727B2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t>•</w:t>
      </w:r>
      <w:r w:rsidRPr="008727B2">
        <w:rPr>
          <w:rFonts w:ascii="Times New Roman" w:hAnsi="Times New Roman" w:cs="Times New Roman"/>
          <w:sz w:val="28"/>
          <w:szCs w:val="24"/>
        </w:rPr>
        <w:tab/>
        <w:t xml:space="preserve">Целью программы по формированию комфортной городской среды </w:t>
      </w:r>
      <w:r w:rsidR="004D6C92">
        <w:rPr>
          <w:rFonts w:ascii="Times New Roman" w:hAnsi="Times New Roman" w:cs="Times New Roman"/>
          <w:sz w:val="28"/>
          <w:szCs w:val="24"/>
        </w:rPr>
        <w:t xml:space="preserve"> (КГС) </w:t>
      </w:r>
      <w:r w:rsidRPr="008727B2">
        <w:rPr>
          <w:rFonts w:ascii="Times New Roman" w:hAnsi="Times New Roman" w:cs="Times New Roman"/>
          <w:sz w:val="28"/>
          <w:szCs w:val="24"/>
        </w:rPr>
        <w:t xml:space="preserve">является благоустройство дворовых и общественных территорий. </w:t>
      </w:r>
      <w:proofErr w:type="gramStart"/>
      <w:r w:rsidRPr="008727B2">
        <w:rPr>
          <w:rFonts w:ascii="Times New Roman" w:hAnsi="Times New Roman" w:cs="Times New Roman"/>
          <w:sz w:val="28"/>
          <w:szCs w:val="24"/>
        </w:rPr>
        <w:t>В прошедшем году благоустроено 2 дворовые территории: ул. Октябрьская д.34,</w:t>
      </w:r>
      <w:r w:rsidR="004D6C92">
        <w:rPr>
          <w:rFonts w:ascii="Times New Roman" w:hAnsi="Times New Roman" w:cs="Times New Roman"/>
          <w:sz w:val="28"/>
          <w:szCs w:val="24"/>
        </w:rPr>
        <w:t xml:space="preserve">(установлены лавочки, урны, дополнительное </w:t>
      </w:r>
      <w:r w:rsidR="00F74CD1">
        <w:rPr>
          <w:rFonts w:ascii="Times New Roman" w:hAnsi="Times New Roman" w:cs="Times New Roman"/>
          <w:sz w:val="28"/>
          <w:szCs w:val="24"/>
        </w:rPr>
        <w:t>освещение</w:t>
      </w:r>
      <w:r w:rsidR="002D2B71">
        <w:rPr>
          <w:rFonts w:ascii="Times New Roman" w:hAnsi="Times New Roman" w:cs="Times New Roman"/>
          <w:sz w:val="28"/>
          <w:szCs w:val="24"/>
        </w:rPr>
        <w:t>, выровнена и спланирована территория возле домов</w:t>
      </w:r>
      <w:r w:rsidR="00F74CD1">
        <w:rPr>
          <w:rFonts w:ascii="Times New Roman" w:hAnsi="Times New Roman" w:cs="Times New Roman"/>
          <w:sz w:val="28"/>
          <w:szCs w:val="24"/>
        </w:rPr>
        <w:t>)</w:t>
      </w:r>
      <w:r w:rsidRPr="008727B2">
        <w:rPr>
          <w:rFonts w:ascii="Times New Roman" w:hAnsi="Times New Roman" w:cs="Times New Roman"/>
          <w:sz w:val="28"/>
          <w:szCs w:val="24"/>
        </w:rPr>
        <w:t xml:space="preserve"> пер. Строителей дд.2,4</w:t>
      </w:r>
      <w:r w:rsidR="004D6C92">
        <w:rPr>
          <w:rFonts w:ascii="Times New Roman" w:hAnsi="Times New Roman" w:cs="Times New Roman"/>
          <w:sz w:val="28"/>
          <w:szCs w:val="24"/>
        </w:rPr>
        <w:t xml:space="preserve"> (</w:t>
      </w:r>
      <w:r w:rsidR="00F74CD1">
        <w:rPr>
          <w:rFonts w:ascii="Times New Roman" w:hAnsi="Times New Roman" w:cs="Times New Roman"/>
          <w:sz w:val="28"/>
          <w:szCs w:val="24"/>
        </w:rPr>
        <w:t>заасфальтирован дворовой проезд, установлены лавочки, урны)</w:t>
      </w:r>
      <w:r w:rsidRPr="008727B2">
        <w:rPr>
          <w:rFonts w:ascii="Times New Roman" w:hAnsi="Times New Roman" w:cs="Times New Roman"/>
          <w:sz w:val="28"/>
          <w:szCs w:val="24"/>
        </w:rPr>
        <w:t xml:space="preserve"> и две общественные территории:</w:t>
      </w:r>
      <w:proofErr w:type="gramEnd"/>
      <w:r w:rsidRPr="008727B2">
        <w:rPr>
          <w:rFonts w:ascii="Times New Roman" w:hAnsi="Times New Roman" w:cs="Times New Roman"/>
          <w:sz w:val="28"/>
          <w:szCs w:val="24"/>
        </w:rPr>
        <w:t xml:space="preserve"> Школьная аллея (асфальтирование) и центральная площадь (частичная замена бордюрного камня); В 2021 году получено субсидий на реализацию проектов в сумме 1767,9 тыс. руб., </w:t>
      </w:r>
      <w:proofErr w:type="spellStart"/>
      <w:r w:rsidRPr="008727B2">
        <w:rPr>
          <w:rFonts w:ascii="Times New Roman" w:hAnsi="Times New Roman" w:cs="Times New Roman"/>
          <w:sz w:val="28"/>
          <w:szCs w:val="24"/>
        </w:rPr>
        <w:t>софинансирование</w:t>
      </w:r>
      <w:proofErr w:type="spellEnd"/>
      <w:r w:rsidRPr="008727B2">
        <w:rPr>
          <w:rFonts w:ascii="Times New Roman" w:hAnsi="Times New Roman" w:cs="Times New Roman"/>
          <w:sz w:val="28"/>
          <w:szCs w:val="24"/>
        </w:rPr>
        <w:t xml:space="preserve"> из местного бюджета составило 100,0 тыс. руб. В соответствии с </w:t>
      </w:r>
      <w:proofErr w:type="gramStart"/>
      <w:r w:rsidRPr="008727B2">
        <w:rPr>
          <w:rFonts w:ascii="Times New Roman" w:hAnsi="Times New Roman" w:cs="Times New Roman"/>
          <w:sz w:val="28"/>
          <w:szCs w:val="24"/>
        </w:rPr>
        <w:t>новыми</w:t>
      </w:r>
      <w:proofErr w:type="gramEnd"/>
      <w:r w:rsidRPr="008727B2">
        <w:rPr>
          <w:rFonts w:ascii="Times New Roman" w:hAnsi="Times New Roman" w:cs="Times New Roman"/>
          <w:sz w:val="28"/>
          <w:szCs w:val="24"/>
        </w:rPr>
        <w:t xml:space="preserve"> требования для участия в программе Комфортная среда, поставлены на кадастровый учет 2 дворовые территории. Регулярно проводятся заседания общественной комиссии по обсуждению вопросов по благоустройству территорий, включенных в программу. Информация о реализации Федерального проекта «Формирование современной городской среды на территории поселения», размещается на сайте администрации и в Государственной информационной системе жилищно-коммунального хозяйства (ГИС ЖКХ). Осуществляется общественная приемка работ.</w:t>
      </w:r>
    </w:p>
    <w:p w:rsidR="008727B2" w:rsidRDefault="008727B2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t>•</w:t>
      </w:r>
      <w:r w:rsidRPr="008727B2">
        <w:rPr>
          <w:rFonts w:ascii="Times New Roman" w:hAnsi="Times New Roman" w:cs="Times New Roman"/>
          <w:sz w:val="28"/>
          <w:szCs w:val="24"/>
        </w:rPr>
        <w:tab/>
        <w:t>В 2021 году поселение</w:t>
      </w:r>
      <w:r w:rsidR="002D2B71">
        <w:rPr>
          <w:rFonts w:ascii="Times New Roman" w:hAnsi="Times New Roman" w:cs="Times New Roman"/>
          <w:sz w:val="28"/>
          <w:szCs w:val="24"/>
        </w:rPr>
        <w:t xml:space="preserve"> принимало </w:t>
      </w:r>
      <w:proofErr w:type="gramStart"/>
      <w:r w:rsidR="002D2B71">
        <w:rPr>
          <w:rFonts w:ascii="Times New Roman" w:hAnsi="Times New Roman" w:cs="Times New Roman"/>
          <w:sz w:val="28"/>
          <w:szCs w:val="24"/>
        </w:rPr>
        <w:t>участие</w:t>
      </w:r>
      <w:proofErr w:type="gramEnd"/>
      <w:r w:rsidR="002D2B71">
        <w:rPr>
          <w:rFonts w:ascii="Times New Roman" w:hAnsi="Times New Roman" w:cs="Times New Roman"/>
          <w:sz w:val="28"/>
          <w:szCs w:val="24"/>
        </w:rPr>
        <w:t xml:space="preserve"> и </w:t>
      </w:r>
      <w:r w:rsidR="00934EAC">
        <w:rPr>
          <w:rFonts w:ascii="Times New Roman" w:hAnsi="Times New Roman" w:cs="Times New Roman"/>
          <w:sz w:val="28"/>
          <w:szCs w:val="24"/>
        </w:rPr>
        <w:t xml:space="preserve"> вошли в число победителей</w:t>
      </w:r>
      <w:r w:rsidRPr="008727B2">
        <w:rPr>
          <w:rFonts w:ascii="Times New Roman" w:hAnsi="Times New Roman" w:cs="Times New Roman"/>
          <w:sz w:val="28"/>
          <w:szCs w:val="24"/>
        </w:rPr>
        <w:t xml:space="preserve"> </w:t>
      </w:r>
      <w:r w:rsidR="00934EAC">
        <w:rPr>
          <w:rFonts w:ascii="Times New Roman" w:hAnsi="Times New Roman" w:cs="Times New Roman"/>
          <w:sz w:val="28"/>
          <w:szCs w:val="24"/>
        </w:rPr>
        <w:t xml:space="preserve"> в </w:t>
      </w:r>
      <w:r w:rsidRPr="008727B2">
        <w:rPr>
          <w:rFonts w:ascii="Times New Roman" w:hAnsi="Times New Roman" w:cs="Times New Roman"/>
          <w:sz w:val="28"/>
          <w:szCs w:val="24"/>
        </w:rPr>
        <w:t>конкурс</w:t>
      </w:r>
      <w:r w:rsidR="00934EAC">
        <w:rPr>
          <w:rFonts w:ascii="Times New Roman" w:hAnsi="Times New Roman" w:cs="Times New Roman"/>
          <w:sz w:val="28"/>
          <w:szCs w:val="24"/>
        </w:rPr>
        <w:t>е</w:t>
      </w:r>
      <w:r w:rsidRPr="008727B2">
        <w:rPr>
          <w:rFonts w:ascii="Times New Roman" w:hAnsi="Times New Roman" w:cs="Times New Roman"/>
          <w:sz w:val="28"/>
          <w:szCs w:val="24"/>
        </w:rPr>
        <w:t xml:space="preserve"> по Программе поддержки местных инициатив</w:t>
      </w:r>
      <w:r w:rsidR="004D6C92">
        <w:rPr>
          <w:rFonts w:ascii="Times New Roman" w:hAnsi="Times New Roman" w:cs="Times New Roman"/>
          <w:sz w:val="28"/>
          <w:szCs w:val="24"/>
        </w:rPr>
        <w:t xml:space="preserve"> (ППМИ)</w:t>
      </w:r>
      <w:r w:rsidRPr="008727B2">
        <w:rPr>
          <w:rFonts w:ascii="Times New Roman" w:hAnsi="Times New Roman" w:cs="Times New Roman"/>
          <w:sz w:val="28"/>
          <w:szCs w:val="24"/>
        </w:rPr>
        <w:t xml:space="preserve"> с проектом «Приобретение новогодней елки и праздничного освещения». Субсидия составила 827,0 тыс.</w:t>
      </w:r>
      <w:r w:rsidR="004D6C92">
        <w:rPr>
          <w:rFonts w:ascii="Times New Roman" w:hAnsi="Times New Roman" w:cs="Times New Roman"/>
          <w:sz w:val="28"/>
          <w:szCs w:val="24"/>
        </w:rPr>
        <w:t xml:space="preserve"> </w:t>
      </w:r>
      <w:r w:rsidRPr="008727B2">
        <w:rPr>
          <w:rFonts w:ascii="Times New Roman" w:hAnsi="Times New Roman" w:cs="Times New Roman"/>
          <w:sz w:val="28"/>
          <w:szCs w:val="24"/>
        </w:rPr>
        <w:t>руб. Много внимания было уделено оформлению поселка к Новогодним праздникам.</w:t>
      </w:r>
      <w:r w:rsidR="002D2B71">
        <w:rPr>
          <w:rFonts w:ascii="Times New Roman" w:hAnsi="Times New Roman" w:cs="Times New Roman"/>
          <w:sz w:val="28"/>
          <w:szCs w:val="24"/>
        </w:rPr>
        <w:t xml:space="preserve"> Укреплялись свет</w:t>
      </w:r>
      <w:r w:rsidR="001369C3">
        <w:rPr>
          <w:rFonts w:ascii="Times New Roman" w:hAnsi="Times New Roman" w:cs="Times New Roman"/>
          <w:sz w:val="28"/>
          <w:szCs w:val="24"/>
        </w:rPr>
        <w:t>овые консоли на опоры освещения</w:t>
      </w:r>
      <w:proofErr w:type="gramStart"/>
      <w:r w:rsidR="001369C3">
        <w:rPr>
          <w:rFonts w:ascii="Times New Roman" w:hAnsi="Times New Roman" w:cs="Times New Roman"/>
          <w:sz w:val="28"/>
          <w:szCs w:val="24"/>
        </w:rPr>
        <w:t xml:space="preserve"> ,</w:t>
      </w:r>
      <w:proofErr w:type="gramEnd"/>
      <w:r w:rsidR="001369C3">
        <w:rPr>
          <w:rFonts w:ascii="Times New Roman" w:hAnsi="Times New Roman" w:cs="Times New Roman"/>
          <w:sz w:val="28"/>
          <w:szCs w:val="24"/>
        </w:rPr>
        <w:t xml:space="preserve"> на центральной площади поселка устанавливались</w:t>
      </w:r>
      <w:r w:rsidR="002D2B71">
        <w:rPr>
          <w:rFonts w:ascii="Times New Roman" w:hAnsi="Times New Roman" w:cs="Times New Roman"/>
          <w:sz w:val="28"/>
          <w:szCs w:val="24"/>
        </w:rPr>
        <w:t xml:space="preserve"> светящиеся</w:t>
      </w:r>
      <w:r w:rsidR="00934EAC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934EAC">
        <w:rPr>
          <w:rFonts w:ascii="Times New Roman" w:hAnsi="Times New Roman" w:cs="Times New Roman"/>
          <w:sz w:val="28"/>
          <w:szCs w:val="24"/>
        </w:rPr>
        <w:t>артобъекты</w:t>
      </w:r>
      <w:proofErr w:type="spellEnd"/>
      <w:r w:rsidR="00934EAC">
        <w:rPr>
          <w:rFonts w:ascii="Times New Roman" w:hAnsi="Times New Roman" w:cs="Times New Roman"/>
          <w:sz w:val="28"/>
          <w:szCs w:val="24"/>
        </w:rPr>
        <w:t xml:space="preserve">, установлена  новая елка с </w:t>
      </w:r>
      <w:r w:rsidR="00E30EAA">
        <w:rPr>
          <w:rFonts w:ascii="Times New Roman" w:hAnsi="Times New Roman" w:cs="Times New Roman"/>
          <w:sz w:val="28"/>
          <w:szCs w:val="24"/>
        </w:rPr>
        <w:t>игрушками</w:t>
      </w:r>
      <w:r w:rsidR="00934EAC">
        <w:rPr>
          <w:rFonts w:ascii="Times New Roman" w:hAnsi="Times New Roman" w:cs="Times New Roman"/>
          <w:sz w:val="28"/>
          <w:szCs w:val="24"/>
        </w:rPr>
        <w:t xml:space="preserve"> и освещением</w:t>
      </w:r>
      <w:r w:rsidR="001369C3">
        <w:rPr>
          <w:rFonts w:ascii="Times New Roman" w:hAnsi="Times New Roman" w:cs="Times New Roman"/>
          <w:sz w:val="28"/>
          <w:szCs w:val="24"/>
        </w:rPr>
        <w:t>, украшалась световыми  перетяжками сцена и периметр площади, подсвечивались здания.</w:t>
      </w:r>
      <w:r w:rsidRPr="008727B2">
        <w:rPr>
          <w:rFonts w:ascii="Times New Roman" w:hAnsi="Times New Roman" w:cs="Times New Roman"/>
          <w:sz w:val="28"/>
          <w:szCs w:val="24"/>
        </w:rPr>
        <w:t xml:space="preserve"> В этом году</w:t>
      </w:r>
      <w:r w:rsidR="001369C3">
        <w:rPr>
          <w:rFonts w:ascii="Times New Roman" w:hAnsi="Times New Roman" w:cs="Times New Roman"/>
          <w:sz w:val="28"/>
          <w:szCs w:val="24"/>
        </w:rPr>
        <w:t xml:space="preserve"> </w:t>
      </w:r>
      <w:r w:rsidR="00934EAC">
        <w:rPr>
          <w:rFonts w:ascii="Times New Roman" w:hAnsi="Times New Roman" w:cs="Times New Roman"/>
          <w:sz w:val="28"/>
          <w:szCs w:val="24"/>
        </w:rPr>
        <w:t xml:space="preserve"> </w:t>
      </w:r>
      <w:r w:rsidRPr="008727B2">
        <w:rPr>
          <w:rFonts w:ascii="Times New Roman" w:hAnsi="Times New Roman" w:cs="Times New Roman"/>
          <w:sz w:val="28"/>
          <w:szCs w:val="24"/>
        </w:rPr>
        <w:t xml:space="preserve"> была дополнительно уст</w:t>
      </w:r>
      <w:r w:rsidR="001369C3">
        <w:rPr>
          <w:rFonts w:ascii="Times New Roman" w:hAnsi="Times New Roman" w:cs="Times New Roman"/>
          <w:sz w:val="28"/>
          <w:szCs w:val="24"/>
        </w:rPr>
        <w:t xml:space="preserve">ановлена елка на старом поселке, </w:t>
      </w:r>
      <w:r w:rsidR="00E30EAA">
        <w:rPr>
          <w:rFonts w:ascii="Times New Roman" w:hAnsi="Times New Roman" w:cs="Times New Roman"/>
          <w:sz w:val="28"/>
          <w:szCs w:val="24"/>
        </w:rPr>
        <w:t xml:space="preserve"> нам </w:t>
      </w:r>
      <w:r w:rsidR="001369C3">
        <w:rPr>
          <w:rFonts w:ascii="Times New Roman" w:hAnsi="Times New Roman" w:cs="Times New Roman"/>
          <w:sz w:val="28"/>
          <w:szCs w:val="24"/>
        </w:rPr>
        <w:t>хотелось создать праздничное настроение</w:t>
      </w:r>
      <w:r w:rsidR="00E30EAA">
        <w:rPr>
          <w:rFonts w:ascii="Times New Roman" w:hAnsi="Times New Roman" w:cs="Times New Roman"/>
          <w:sz w:val="28"/>
          <w:szCs w:val="24"/>
        </w:rPr>
        <w:t xml:space="preserve"> и </w:t>
      </w:r>
      <w:r w:rsidR="001369C3">
        <w:rPr>
          <w:rFonts w:ascii="Times New Roman" w:hAnsi="Times New Roman" w:cs="Times New Roman"/>
          <w:sz w:val="28"/>
          <w:szCs w:val="24"/>
        </w:rPr>
        <w:t xml:space="preserve"> для  жителей  этого жилого квартала.</w:t>
      </w:r>
    </w:p>
    <w:p w:rsidR="003A2244" w:rsidRDefault="00E30EAA" w:rsidP="008727B2">
      <w:pPr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E30EAA">
        <w:rPr>
          <w:rFonts w:ascii="Times New Roman" w:hAnsi="Times New Roman" w:cs="Times New Roman"/>
          <w:color w:val="000000" w:themeColor="text1"/>
          <w:sz w:val="28"/>
          <w:szCs w:val="24"/>
        </w:rPr>
        <w:lastRenderedPageBreak/>
        <w:t xml:space="preserve"> Выражаем благ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одарность всем организациям и жителям поселка, принявшим участие в реализации проекта ППМИ. С вашей помощью поселок стал еще более привлекательным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.</w:t>
      </w:r>
      <w:proofErr w:type="gramEnd"/>
    </w:p>
    <w:p w:rsidR="00846D77" w:rsidRDefault="00E30EAA" w:rsidP="008727B2">
      <w:pPr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Благодарю руководителя Степаненко К.Е. и весь коллектив ООО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4"/>
        </w:rPr>
        <w:t>Лоисто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4"/>
        </w:rPr>
        <w:t>», Морозову  Т.Г. и коллектив ООО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4"/>
        </w:rPr>
        <w:t>Виктан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4"/>
        </w:rPr>
        <w:t>» индивидуальных предпринимателей Дмитриеву Е.М, Терентьева А.А,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,</w:t>
      </w:r>
      <w:proofErr w:type="gramEnd"/>
      <w:r w:rsidR="003A224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Смирнову Л.Н. </w:t>
      </w:r>
      <w:proofErr w:type="spellStart"/>
      <w:r w:rsidR="003A2244">
        <w:rPr>
          <w:rFonts w:ascii="Times New Roman" w:hAnsi="Times New Roman" w:cs="Times New Roman"/>
          <w:color w:val="000000" w:themeColor="text1"/>
          <w:sz w:val="28"/>
          <w:szCs w:val="24"/>
        </w:rPr>
        <w:t>Шавелько</w:t>
      </w:r>
      <w:proofErr w:type="spellEnd"/>
      <w:r w:rsidR="003A224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Л.В,  Рыжкова Ю.А, </w:t>
      </w:r>
      <w:proofErr w:type="spellStart"/>
      <w:r w:rsidR="00832DBC">
        <w:rPr>
          <w:rFonts w:ascii="Times New Roman" w:hAnsi="Times New Roman" w:cs="Times New Roman"/>
          <w:color w:val="000000" w:themeColor="text1"/>
          <w:sz w:val="28"/>
          <w:szCs w:val="24"/>
        </w:rPr>
        <w:t>Кашталинского</w:t>
      </w:r>
      <w:proofErr w:type="spellEnd"/>
      <w:r w:rsidR="00832DB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В.Н за  значительную помощь, а также</w:t>
      </w:r>
      <w:r w:rsidR="003A224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депутатов </w:t>
      </w:r>
      <w:proofErr w:type="spellStart"/>
      <w:r w:rsidR="003A2244">
        <w:rPr>
          <w:rFonts w:ascii="Times New Roman" w:hAnsi="Times New Roman" w:cs="Times New Roman"/>
          <w:color w:val="000000" w:themeColor="text1"/>
          <w:sz w:val="28"/>
          <w:szCs w:val="24"/>
        </w:rPr>
        <w:t>Блинова</w:t>
      </w:r>
      <w:proofErr w:type="spellEnd"/>
      <w:r w:rsidR="003A224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О.Б,</w:t>
      </w:r>
      <w:r w:rsidR="00832DB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3A2244">
        <w:rPr>
          <w:rFonts w:ascii="Times New Roman" w:hAnsi="Times New Roman" w:cs="Times New Roman"/>
          <w:color w:val="000000" w:themeColor="text1"/>
          <w:sz w:val="28"/>
          <w:szCs w:val="24"/>
        </w:rPr>
        <w:t>Позднякова С.М, руководителей учреждений социальной защиты и Агентства занятости в личном участии и  оказании помощи в сборе средств</w:t>
      </w:r>
      <w:proofErr w:type="gramStart"/>
      <w:r w:rsidR="00832DB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,</w:t>
      </w:r>
      <w:proofErr w:type="gramEnd"/>
      <w:r w:rsidR="00832DBC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участии</w:t>
      </w:r>
      <w:r w:rsidR="003A2244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в проекте их коллективов</w:t>
      </w:r>
      <w:r w:rsidR="00832DBC">
        <w:rPr>
          <w:rFonts w:ascii="Times New Roman" w:hAnsi="Times New Roman" w:cs="Times New Roman"/>
          <w:color w:val="000000" w:themeColor="text1"/>
          <w:sz w:val="28"/>
          <w:szCs w:val="24"/>
        </w:rPr>
        <w:t>, а также всех активных жителей поселка, (особенно пенсионеров), принявших участие в этом проекте. Участие населения - обязательное условие для  победы в конкурсе!</w:t>
      </w:r>
    </w:p>
    <w:p w:rsidR="008727B2" w:rsidRPr="008727B2" w:rsidRDefault="008727B2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t>•</w:t>
      </w:r>
      <w:r w:rsidRPr="008727B2">
        <w:rPr>
          <w:rFonts w:ascii="Times New Roman" w:hAnsi="Times New Roman" w:cs="Times New Roman"/>
          <w:sz w:val="28"/>
          <w:szCs w:val="24"/>
        </w:rPr>
        <w:tab/>
        <w:t>Организованные в поселении</w:t>
      </w:r>
      <w:r w:rsidR="00F73F40" w:rsidRPr="00F73F40">
        <w:rPr>
          <w:rFonts w:ascii="Times New Roman" w:hAnsi="Times New Roman" w:cs="Times New Roman"/>
          <w:sz w:val="28"/>
          <w:szCs w:val="24"/>
        </w:rPr>
        <w:t xml:space="preserve"> </w:t>
      </w:r>
      <w:r w:rsidR="00F73F40" w:rsidRPr="008727B2">
        <w:rPr>
          <w:rFonts w:ascii="Times New Roman" w:hAnsi="Times New Roman" w:cs="Times New Roman"/>
          <w:sz w:val="28"/>
          <w:szCs w:val="24"/>
        </w:rPr>
        <w:t>территории общественного самоуправления</w:t>
      </w:r>
      <w:r w:rsidRPr="008727B2">
        <w:rPr>
          <w:rFonts w:ascii="Times New Roman" w:hAnsi="Times New Roman" w:cs="Times New Roman"/>
          <w:sz w:val="28"/>
          <w:szCs w:val="24"/>
        </w:rPr>
        <w:t xml:space="preserve"> </w:t>
      </w:r>
      <w:r w:rsidR="00F73F40">
        <w:rPr>
          <w:rFonts w:ascii="Times New Roman" w:hAnsi="Times New Roman" w:cs="Times New Roman"/>
          <w:sz w:val="28"/>
          <w:szCs w:val="24"/>
        </w:rPr>
        <w:t>(</w:t>
      </w:r>
      <w:proofErr w:type="spellStart"/>
      <w:r w:rsidR="00F73F40">
        <w:rPr>
          <w:rFonts w:ascii="Times New Roman" w:hAnsi="Times New Roman" w:cs="Times New Roman"/>
          <w:sz w:val="28"/>
          <w:szCs w:val="24"/>
        </w:rPr>
        <w:t>ТОСы</w:t>
      </w:r>
      <w:proofErr w:type="spellEnd"/>
      <w:r w:rsidRPr="008727B2">
        <w:rPr>
          <w:rFonts w:ascii="Times New Roman" w:hAnsi="Times New Roman" w:cs="Times New Roman"/>
          <w:sz w:val="28"/>
          <w:szCs w:val="24"/>
        </w:rPr>
        <w:t>) позволили дополнительно привлечь средства на благоустройство поселения. В 2021 году все 4 заявки, поданные от ТОС с помощью администрации, оказались в числе победителей:</w:t>
      </w:r>
    </w:p>
    <w:p w:rsidR="008727B2" w:rsidRPr="008727B2" w:rsidRDefault="008727B2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t xml:space="preserve">ТОС «Лидер» - председатель </w:t>
      </w:r>
      <w:proofErr w:type="spellStart"/>
      <w:r w:rsidRPr="008727B2">
        <w:rPr>
          <w:rFonts w:ascii="Times New Roman" w:hAnsi="Times New Roman" w:cs="Times New Roman"/>
          <w:sz w:val="28"/>
          <w:szCs w:val="24"/>
        </w:rPr>
        <w:t>Хлебаев</w:t>
      </w:r>
      <w:proofErr w:type="spellEnd"/>
      <w:r w:rsidRPr="008727B2">
        <w:rPr>
          <w:rFonts w:ascii="Times New Roman" w:hAnsi="Times New Roman" w:cs="Times New Roman"/>
          <w:sz w:val="28"/>
          <w:szCs w:val="24"/>
        </w:rPr>
        <w:t xml:space="preserve"> Дени</w:t>
      </w:r>
      <w:proofErr w:type="gramStart"/>
      <w:r w:rsidRPr="008727B2">
        <w:rPr>
          <w:rFonts w:ascii="Times New Roman" w:hAnsi="Times New Roman" w:cs="Times New Roman"/>
          <w:sz w:val="28"/>
          <w:szCs w:val="24"/>
        </w:rPr>
        <w:t>с-</w:t>
      </w:r>
      <w:proofErr w:type="gramEnd"/>
      <w:r w:rsidRPr="008727B2">
        <w:rPr>
          <w:rFonts w:ascii="Times New Roman" w:hAnsi="Times New Roman" w:cs="Times New Roman"/>
          <w:sz w:val="28"/>
          <w:szCs w:val="24"/>
        </w:rPr>
        <w:t xml:space="preserve"> «Ремонт пешеходных тротуаров ул. Октябрьская»;</w:t>
      </w:r>
    </w:p>
    <w:p w:rsidR="008727B2" w:rsidRPr="008727B2" w:rsidRDefault="008727B2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t>ТОС «Мечта» - председатель Кузьмина Валентин</w:t>
      </w:r>
      <w:proofErr w:type="gramStart"/>
      <w:r w:rsidRPr="008727B2">
        <w:rPr>
          <w:rFonts w:ascii="Times New Roman" w:hAnsi="Times New Roman" w:cs="Times New Roman"/>
          <w:sz w:val="28"/>
          <w:szCs w:val="24"/>
        </w:rPr>
        <w:t>а-</w:t>
      </w:r>
      <w:proofErr w:type="gramEnd"/>
      <w:r w:rsidRPr="008727B2">
        <w:rPr>
          <w:rFonts w:ascii="Times New Roman" w:hAnsi="Times New Roman" w:cs="Times New Roman"/>
          <w:sz w:val="28"/>
          <w:szCs w:val="24"/>
        </w:rPr>
        <w:t xml:space="preserve"> «Ремонт фасадов домов по ул. Октябрьская д.30,32,34»;</w:t>
      </w:r>
    </w:p>
    <w:p w:rsidR="008727B2" w:rsidRPr="008727B2" w:rsidRDefault="008727B2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t xml:space="preserve">ТОС «Октябрьский» - председатель </w:t>
      </w:r>
      <w:proofErr w:type="spellStart"/>
      <w:r w:rsidRPr="008727B2">
        <w:rPr>
          <w:rFonts w:ascii="Times New Roman" w:hAnsi="Times New Roman" w:cs="Times New Roman"/>
          <w:sz w:val="28"/>
          <w:szCs w:val="24"/>
        </w:rPr>
        <w:t>Видякина</w:t>
      </w:r>
      <w:proofErr w:type="spellEnd"/>
      <w:r w:rsidRPr="008727B2">
        <w:rPr>
          <w:rFonts w:ascii="Times New Roman" w:hAnsi="Times New Roman" w:cs="Times New Roman"/>
          <w:sz w:val="28"/>
          <w:szCs w:val="24"/>
        </w:rPr>
        <w:t xml:space="preserve"> Ирин</w:t>
      </w:r>
      <w:proofErr w:type="gramStart"/>
      <w:r w:rsidRPr="008727B2">
        <w:rPr>
          <w:rFonts w:ascii="Times New Roman" w:hAnsi="Times New Roman" w:cs="Times New Roman"/>
          <w:sz w:val="28"/>
          <w:szCs w:val="24"/>
        </w:rPr>
        <w:t>а-</w:t>
      </w:r>
      <w:proofErr w:type="gramEnd"/>
      <w:r w:rsidRPr="008727B2">
        <w:rPr>
          <w:rFonts w:ascii="Times New Roman" w:hAnsi="Times New Roman" w:cs="Times New Roman"/>
          <w:sz w:val="28"/>
          <w:szCs w:val="24"/>
        </w:rPr>
        <w:t xml:space="preserve"> «Организация в границах ТОС «Октябрьский» электроснабжения по ул. Южная д.27- ул. Октябрьская д.46 и ремонт проезда ул. Октябрьская 36-44 - ул. Южная»;</w:t>
      </w:r>
    </w:p>
    <w:p w:rsidR="00F73F40" w:rsidRDefault="008727B2" w:rsidP="00F73F40">
      <w:pPr>
        <w:ind w:hanging="142"/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t xml:space="preserve">ТОС «Соседи» -  председатель </w:t>
      </w:r>
      <w:proofErr w:type="spellStart"/>
      <w:r w:rsidRPr="008727B2">
        <w:rPr>
          <w:rFonts w:ascii="Times New Roman" w:hAnsi="Times New Roman" w:cs="Times New Roman"/>
          <w:sz w:val="28"/>
          <w:szCs w:val="24"/>
        </w:rPr>
        <w:t>Высокос</w:t>
      </w:r>
      <w:proofErr w:type="spellEnd"/>
      <w:r w:rsidRPr="008727B2">
        <w:rPr>
          <w:rFonts w:ascii="Times New Roman" w:hAnsi="Times New Roman" w:cs="Times New Roman"/>
          <w:sz w:val="28"/>
          <w:szCs w:val="24"/>
        </w:rPr>
        <w:t xml:space="preserve"> Нелли -</w:t>
      </w:r>
      <w:r w:rsidR="00F73F40">
        <w:rPr>
          <w:rFonts w:ascii="Times New Roman" w:hAnsi="Times New Roman" w:cs="Times New Roman"/>
          <w:sz w:val="28"/>
          <w:szCs w:val="24"/>
        </w:rPr>
        <w:t xml:space="preserve"> </w:t>
      </w:r>
      <w:r w:rsidRPr="008727B2">
        <w:rPr>
          <w:rFonts w:ascii="Times New Roman" w:hAnsi="Times New Roman" w:cs="Times New Roman"/>
          <w:sz w:val="28"/>
          <w:szCs w:val="24"/>
        </w:rPr>
        <w:t xml:space="preserve">(Устройство освещения участка ул. Южная и ремонт проезда от ул. Южная до д.32 ул. Октябрьская). </w:t>
      </w:r>
    </w:p>
    <w:p w:rsidR="008727B2" w:rsidRDefault="008727B2" w:rsidP="00F73F40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F73F40">
        <w:rPr>
          <w:rFonts w:ascii="Times New Roman" w:hAnsi="Times New Roman" w:cs="Times New Roman"/>
          <w:sz w:val="28"/>
          <w:szCs w:val="24"/>
        </w:rPr>
        <w:t xml:space="preserve">Дополнительно на развитие ТОС «Мечта», «Октябрьский и «Соседи» </w:t>
      </w:r>
      <w:r w:rsidR="00211438">
        <w:rPr>
          <w:rFonts w:ascii="Times New Roman" w:hAnsi="Times New Roman" w:cs="Times New Roman"/>
          <w:sz w:val="28"/>
          <w:szCs w:val="24"/>
        </w:rPr>
        <w:t>М</w:t>
      </w:r>
      <w:r w:rsidRPr="00F73F40">
        <w:rPr>
          <w:rFonts w:ascii="Times New Roman" w:hAnsi="Times New Roman" w:cs="Times New Roman"/>
          <w:sz w:val="28"/>
          <w:szCs w:val="24"/>
        </w:rPr>
        <w:t>инистерством национальной и региональной политики было выделено по 10</w:t>
      </w:r>
      <w:r w:rsidR="00F73F40">
        <w:rPr>
          <w:rFonts w:ascii="Times New Roman" w:hAnsi="Times New Roman" w:cs="Times New Roman"/>
          <w:sz w:val="28"/>
          <w:szCs w:val="24"/>
        </w:rPr>
        <w:t>,8</w:t>
      </w:r>
      <w:r w:rsidRPr="00F73F40">
        <w:rPr>
          <w:rFonts w:ascii="Times New Roman" w:hAnsi="Times New Roman" w:cs="Times New Roman"/>
          <w:sz w:val="28"/>
          <w:szCs w:val="24"/>
        </w:rPr>
        <w:t xml:space="preserve"> тыс</w:t>
      </w:r>
      <w:proofErr w:type="gramStart"/>
      <w:r w:rsidRPr="00F73F40">
        <w:rPr>
          <w:rFonts w:ascii="Times New Roman" w:hAnsi="Times New Roman" w:cs="Times New Roman"/>
          <w:sz w:val="28"/>
          <w:szCs w:val="24"/>
        </w:rPr>
        <w:t>.р</w:t>
      </w:r>
      <w:proofErr w:type="gramEnd"/>
      <w:r w:rsidRPr="00F73F40">
        <w:rPr>
          <w:rFonts w:ascii="Times New Roman" w:hAnsi="Times New Roman" w:cs="Times New Roman"/>
          <w:sz w:val="28"/>
          <w:szCs w:val="24"/>
        </w:rPr>
        <w:t>уб. каждому. На эти средства были приобретены триммеры для покоса травы и обрезки кустов на территориях ТОС.</w:t>
      </w:r>
      <w:r w:rsidR="00F73F40">
        <w:rPr>
          <w:rFonts w:ascii="Times New Roman" w:hAnsi="Times New Roman" w:cs="Times New Roman"/>
          <w:sz w:val="28"/>
          <w:szCs w:val="24"/>
        </w:rPr>
        <w:t xml:space="preserve"> Теперь наши дворы будут ухоженными и красивыми.</w:t>
      </w:r>
    </w:p>
    <w:p w:rsidR="00F73F40" w:rsidRPr="00846D77" w:rsidRDefault="00F73F40" w:rsidP="00262015">
      <w:pPr>
        <w:pStyle w:val="a3"/>
        <w:ind w:left="578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Благодарим</w:t>
      </w:r>
      <w:r w:rsidR="00B53907">
        <w:rPr>
          <w:rFonts w:ascii="Times New Roman" w:hAnsi="Times New Roman" w:cs="Times New Roman"/>
          <w:sz w:val="28"/>
          <w:szCs w:val="24"/>
        </w:rPr>
        <w:t xml:space="preserve"> председателей территориальных объединений</w:t>
      </w:r>
      <w:r>
        <w:rPr>
          <w:rFonts w:ascii="Times New Roman" w:hAnsi="Times New Roman" w:cs="Times New Roman"/>
          <w:sz w:val="28"/>
          <w:szCs w:val="24"/>
        </w:rPr>
        <w:t xml:space="preserve"> Дениса </w:t>
      </w:r>
      <w:r w:rsidR="008E499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8E499B">
        <w:rPr>
          <w:rFonts w:ascii="Times New Roman" w:hAnsi="Times New Roman" w:cs="Times New Roman"/>
          <w:sz w:val="28"/>
          <w:szCs w:val="24"/>
        </w:rPr>
        <w:t>Хлебаева</w:t>
      </w:r>
      <w:proofErr w:type="spellEnd"/>
      <w:r w:rsidR="008E499B">
        <w:rPr>
          <w:rFonts w:ascii="Times New Roman" w:hAnsi="Times New Roman" w:cs="Times New Roman"/>
          <w:sz w:val="28"/>
          <w:szCs w:val="24"/>
        </w:rPr>
        <w:t>, Н</w:t>
      </w:r>
      <w:r>
        <w:rPr>
          <w:rFonts w:ascii="Times New Roman" w:hAnsi="Times New Roman" w:cs="Times New Roman"/>
          <w:sz w:val="28"/>
          <w:szCs w:val="24"/>
        </w:rPr>
        <w:t>елли</w:t>
      </w:r>
      <w:r w:rsidR="008E499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8E499B">
        <w:rPr>
          <w:rFonts w:ascii="Times New Roman" w:hAnsi="Times New Roman" w:cs="Times New Roman"/>
          <w:sz w:val="28"/>
          <w:szCs w:val="24"/>
        </w:rPr>
        <w:t>Высокос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</w:t>
      </w:r>
      <w:r w:rsidR="009646DB">
        <w:rPr>
          <w:rFonts w:ascii="Times New Roman" w:hAnsi="Times New Roman" w:cs="Times New Roman"/>
          <w:sz w:val="28"/>
          <w:szCs w:val="24"/>
        </w:rPr>
        <w:t xml:space="preserve">Ирину </w:t>
      </w:r>
      <w:proofErr w:type="spellStart"/>
      <w:r w:rsidR="009646DB">
        <w:rPr>
          <w:rFonts w:ascii="Times New Roman" w:hAnsi="Times New Roman" w:cs="Times New Roman"/>
          <w:sz w:val="28"/>
          <w:szCs w:val="24"/>
        </w:rPr>
        <w:t>Видякину</w:t>
      </w:r>
      <w:proofErr w:type="spellEnd"/>
      <w:r w:rsidR="009646DB">
        <w:rPr>
          <w:rFonts w:ascii="Times New Roman" w:hAnsi="Times New Roman" w:cs="Times New Roman"/>
          <w:sz w:val="28"/>
          <w:szCs w:val="24"/>
        </w:rPr>
        <w:t>, Валентину Кузьмину,</w:t>
      </w:r>
      <w:r w:rsidR="00B53907">
        <w:rPr>
          <w:rFonts w:ascii="Times New Roman" w:hAnsi="Times New Roman" w:cs="Times New Roman"/>
          <w:sz w:val="28"/>
          <w:szCs w:val="24"/>
        </w:rPr>
        <w:t xml:space="preserve"> а также активных жителей, принявших </w:t>
      </w:r>
      <w:r w:rsidR="009646DB">
        <w:rPr>
          <w:rFonts w:ascii="Times New Roman" w:hAnsi="Times New Roman" w:cs="Times New Roman"/>
          <w:sz w:val="28"/>
          <w:szCs w:val="24"/>
        </w:rPr>
        <w:t>у</w:t>
      </w:r>
      <w:r w:rsidR="00262015">
        <w:rPr>
          <w:rFonts w:ascii="Times New Roman" w:hAnsi="Times New Roman" w:cs="Times New Roman"/>
          <w:sz w:val="28"/>
          <w:szCs w:val="24"/>
        </w:rPr>
        <w:t>частие в проектах ТОС</w:t>
      </w:r>
      <w:r w:rsidR="009646DB">
        <w:rPr>
          <w:rFonts w:ascii="Times New Roman" w:hAnsi="Times New Roman" w:cs="Times New Roman"/>
          <w:sz w:val="28"/>
          <w:szCs w:val="24"/>
        </w:rPr>
        <w:t>:</w:t>
      </w:r>
      <w:r w:rsidR="00262015">
        <w:rPr>
          <w:rFonts w:ascii="Times New Roman" w:hAnsi="Times New Roman" w:cs="Times New Roman"/>
          <w:sz w:val="28"/>
          <w:szCs w:val="24"/>
        </w:rPr>
        <w:t xml:space="preserve"> Пчелкину Л.А,., Иванову Г.П., </w:t>
      </w:r>
      <w:proofErr w:type="spellStart"/>
      <w:r w:rsidR="00262015">
        <w:rPr>
          <w:rFonts w:ascii="Times New Roman" w:hAnsi="Times New Roman" w:cs="Times New Roman"/>
          <w:sz w:val="28"/>
          <w:szCs w:val="24"/>
        </w:rPr>
        <w:t>Главчеву</w:t>
      </w:r>
      <w:proofErr w:type="spellEnd"/>
      <w:r w:rsidR="00262015">
        <w:rPr>
          <w:rFonts w:ascii="Times New Roman" w:hAnsi="Times New Roman" w:cs="Times New Roman"/>
          <w:sz w:val="28"/>
          <w:szCs w:val="24"/>
        </w:rPr>
        <w:t xml:space="preserve"> Р.В., Федорову Р.Н., Кириллову В.П. Соснину А.В., Романова А.</w:t>
      </w:r>
      <w:proofErr w:type="gramStart"/>
      <w:r w:rsidR="00262015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="00262015">
        <w:rPr>
          <w:rFonts w:ascii="Times New Roman" w:hAnsi="Times New Roman" w:cs="Times New Roman"/>
          <w:sz w:val="28"/>
          <w:szCs w:val="24"/>
        </w:rPr>
        <w:t xml:space="preserve">, Назарову Г.А., </w:t>
      </w:r>
      <w:proofErr w:type="spellStart"/>
      <w:r w:rsidR="00262015">
        <w:rPr>
          <w:rFonts w:ascii="Times New Roman" w:hAnsi="Times New Roman" w:cs="Times New Roman"/>
          <w:sz w:val="28"/>
          <w:szCs w:val="24"/>
        </w:rPr>
        <w:t>Тупину</w:t>
      </w:r>
      <w:proofErr w:type="spellEnd"/>
      <w:r w:rsidR="00262015">
        <w:rPr>
          <w:rFonts w:ascii="Times New Roman" w:hAnsi="Times New Roman" w:cs="Times New Roman"/>
          <w:sz w:val="28"/>
          <w:szCs w:val="24"/>
        </w:rPr>
        <w:t xml:space="preserve"> Т.В., Минину С.А.</w:t>
      </w:r>
      <w:r w:rsidR="009646DB">
        <w:rPr>
          <w:rFonts w:ascii="Times New Roman" w:hAnsi="Times New Roman" w:cs="Times New Roman"/>
          <w:sz w:val="28"/>
          <w:szCs w:val="24"/>
        </w:rPr>
        <w:t xml:space="preserve">, </w:t>
      </w:r>
      <w:r w:rsidR="00262015">
        <w:rPr>
          <w:rFonts w:ascii="Times New Roman" w:hAnsi="Times New Roman" w:cs="Times New Roman"/>
          <w:sz w:val="28"/>
          <w:szCs w:val="24"/>
        </w:rPr>
        <w:t xml:space="preserve"> </w:t>
      </w:r>
      <w:r w:rsidR="009646DB">
        <w:rPr>
          <w:rFonts w:ascii="Times New Roman" w:hAnsi="Times New Roman" w:cs="Times New Roman"/>
          <w:sz w:val="28"/>
          <w:szCs w:val="24"/>
        </w:rPr>
        <w:t xml:space="preserve">Епифанову Н.М. </w:t>
      </w:r>
      <w:r w:rsidR="00262015">
        <w:rPr>
          <w:rFonts w:ascii="Times New Roman" w:hAnsi="Times New Roman" w:cs="Times New Roman"/>
          <w:sz w:val="28"/>
          <w:szCs w:val="24"/>
        </w:rPr>
        <w:t xml:space="preserve">и </w:t>
      </w:r>
      <w:r w:rsidR="002215AE">
        <w:rPr>
          <w:rFonts w:ascii="Times New Roman" w:hAnsi="Times New Roman" w:cs="Times New Roman"/>
          <w:sz w:val="28"/>
          <w:szCs w:val="24"/>
        </w:rPr>
        <w:t xml:space="preserve">многие </w:t>
      </w:r>
      <w:r w:rsidR="00262015">
        <w:rPr>
          <w:rFonts w:ascii="Times New Roman" w:hAnsi="Times New Roman" w:cs="Times New Roman"/>
          <w:sz w:val="28"/>
          <w:szCs w:val="24"/>
        </w:rPr>
        <w:t>др</w:t>
      </w:r>
      <w:r w:rsidR="002215AE">
        <w:rPr>
          <w:rFonts w:ascii="Times New Roman" w:hAnsi="Times New Roman" w:cs="Times New Roman"/>
          <w:sz w:val="28"/>
          <w:szCs w:val="24"/>
        </w:rPr>
        <w:t>угие</w:t>
      </w:r>
      <w:r w:rsidR="00262015">
        <w:rPr>
          <w:rFonts w:ascii="Times New Roman" w:hAnsi="Times New Roman" w:cs="Times New Roman"/>
          <w:sz w:val="28"/>
          <w:szCs w:val="24"/>
        </w:rPr>
        <w:t>.</w:t>
      </w:r>
    </w:p>
    <w:p w:rsidR="008727B2" w:rsidRPr="008727B2" w:rsidRDefault="008727B2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lastRenderedPageBreak/>
        <w:t>•</w:t>
      </w:r>
      <w:r w:rsidRPr="008727B2">
        <w:rPr>
          <w:rFonts w:ascii="Times New Roman" w:hAnsi="Times New Roman" w:cs="Times New Roman"/>
          <w:sz w:val="28"/>
          <w:szCs w:val="24"/>
        </w:rPr>
        <w:tab/>
        <w:t xml:space="preserve">В 2021 году администрация впервые приняла участие в программе </w:t>
      </w:r>
      <w:r w:rsidR="00F73F40">
        <w:rPr>
          <w:rFonts w:ascii="Times New Roman" w:hAnsi="Times New Roman" w:cs="Times New Roman"/>
          <w:sz w:val="28"/>
          <w:szCs w:val="24"/>
        </w:rPr>
        <w:t xml:space="preserve">«Народный бюджет» </w:t>
      </w:r>
      <w:r w:rsidRPr="008727B2">
        <w:rPr>
          <w:rFonts w:ascii="Times New Roman" w:hAnsi="Times New Roman" w:cs="Times New Roman"/>
          <w:sz w:val="28"/>
          <w:szCs w:val="24"/>
        </w:rPr>
        <w:t xml:space="preserve"> и получила 6 млн. руб. субсидий. На эти средства были отремонтированы и построены тротуары протяженностью 1км 90м.</w:t>
      </w:r>
    </w:p>
    <w:p w:rsidR="00016BCB" w:rsidRDefault="008727B2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8727B2">
        <w:rPr>
          <w:rFonts w:ascii="Times New Roman" w:hAnsi="Times New Roman" w:cs="Times New Roman"/>
          <w:sz w:val="28"/>
          <w:szCs w:val="24"/>
        </w:rPr>
        <w:t>Было проведено торжественное открытие объекта с приглашение</w:t>
      </w:r>
      <w:r w:rsidR="00934EAC">
        <w:rPr>
          <w:rFonts w:ascii="Times New Roman" w:hAnsi="Times New Roman" w:cs="Times New Roman"/>
          <w:sz w:val="28"/>
          <w:szCs w:val="24"/>
        </w:rPr>
        <w:t>м</w:t>
      </w:r>
      <w:r w:rsidRPr="008727B2">
        <w:rPr>
          <w:rFonts w:ascii="Times New Roman" w:hAnsi="Times New Roman" w:cs="Times New Roman"/>
          <w:sz w:val="28"/>
          <w:szCs w:val="24"/>
        </w:rPr>
        <w:t xml:space="preserve"> воспитанников детского сада и участников инициативной группы</w:t>
      </w:r>
      <w:r w:rsidR="00AA032B">
        <w:rPr>
          <w:rFonts w:ascii="Times New Roman" w:hAnsi="Times New Roman" w:cs="Times New Roman"/>
          <w:sz w:val="28"/>
          <w:szCs w:val="24"/>
        </w:rPr>
        <w:t>,</w:t>
      </w:r>
      <w:r w:rsidRPr="008727B2">
        <w:rPr>
          <w:rFonts w:ascii="Times New Roman" w:hAnsi="Times New Roman" w:cs="Times New Roman"/>
          <w:sz w:val="28"/>
          <w:szCs w:val="24"/>
        </w:rPr>
        <w:t xml:space="preserve"> инициировавших данный проект на всенародное голосование.</w:t>
      </w:r>
    </w:p>
    <w:p w:rsidR="008727B2" w:rsidRDefault="008727B2" w:rsidP="008727B2">
      <w:pPr>
        <w:spacing w:after="0" w:line="276" w:lineRule="auto"/>
        <w:contextualSpacing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751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Муниципальные закупки</w:t>
      </w:r>
    </w:p>
    <w:p w:rsidR="008727B2" w:rsidRPr="00A751B4" w:rsidRDefault="008727B2" w:rsidP="008727B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Основными принципами действующей в поселении системы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государственных и муниципальных закупок являются: открытость,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прозрачность, объективные критерии принятия решений, эффективные меры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предупреждения коррупции.</w:t>
      </w:r>
    </w:p>
    <w:p w:rsidR="008727B2" w:rsidRPr="00A751B4" w:rsidRDefault="008727B2" w:rsidP="008727B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Вся информация о проводимых закупках товаров, работ и услуг, а также</w:t>
      </w:r>
    </w:p>
    <w:p w:rsidR="008727B2" w:rsidRPr="00A751B4" w:rsidRDefault="008727B2" w:rsidP="008727B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заключенных муниципальных контрактах, суммах и сроках размещается </w:t>
      </w:r>
      <w:proofErr w:type="gramStart"/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</w:p>
    <w:p w:rsidR="008727B2" w:rsidRPr="00A751B4" w:rsidRDefault="008727B2" w:rsidP="008727B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Общероссийском Официальном </w:t>
      </w:r>
      <w:proofErr w:type="gramStart"/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Сайте</w:t>
      </w:r>
      <w:proofErr w:type="gramEnd"/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r:id="rId14" w:history="1">
        <w:r w:rsidRPr="003A1F5F">
          <w:rPr>
            <w:rStyle w:val="a9"/>
            <w:rFonts w:ascii="Times New Roman" w:eastAsiaTheme="minorEastAsia" w:hAnsi="Times New Roman" w:cs="Times New Roman"/>
            <w:sz w:val="28"/>
            <w:szCs w:val="28"/>
            <w:lang w:eastAsia="ru-RU"/>
          </w:rPr>
          <w:t>www.zakupki.gov.ru</w:t>
        </w:r>
      </w:hyperlink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электронные торги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настоящее время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</w:t>
      </w: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ию проводит по договору </w:t>
      </w:r>
      <w:r w:rsidRPr="00A75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OOO "Первая специализированная организация "Государственный заказ"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727B2" w:rsidRPr="000D3BB6" w:rsidRDefault="008727B2" w:rsidP="008727B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3B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итогам 2</w:t>
      </w:r>
      <w:r w:rsidR="000D3B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021 года заключено </w:t>
      </w:r>
      <w:r w:rsidR="000D3BB6" w:rsidRPr="000D3BB6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Pr="000D3B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муниципальных контрактов </w:t>
      </w:r>
      <w:proofErr w:type="gramStart"/>
      <w:r w:rsidRPr="000D3BB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proofErr w:type="gramEnd"/>
    </w:p>
    <w:p w:rsidR="008727B2" w:rsidRPr="000D3BB6" w:rsidRDefault="008727B2" w:rsidP="008727B2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3BB6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сумму _</w:t>
      </w:r>
      <w:r w:rsidR="000D3BB6" w:rsidRPr="000D3BB6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10055417  руб</w:t>
      </w:r>
      <w:r w:rsidR="00934EA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0D3BB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4A6DEB" w:rsidRDefault="00016BCB" w:rsidP="008727B2">
      <w:pPr>
        <w:ind w:left="36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D3BB6"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="004A6DEB" w:rsidRPr="000D3BB6">
        <w:rPr>
          <w:rFonts w:ascii="Times New Roman" w:hAnsi="Times New Roman" w:cs="Times New Roman"/>
          <w:b/>
          <w:sz w:val="28"/>
          <w:szCs w:val="24"/>
        </w:rPr>
        <w:t xml:space="preserve"> С</w:t>
      </w:r>
      <w:r w:rsidR="004A6DEB" w:rsidRPr="00E93900">
        <w:rPr>
          <w:rFonts w:ascii="Times New Roman" w:hAnsi="Times New Roman" w:cs="Times New Roman"/>
          <w:b/>
          <w:sz w:val="28"/>
          <w:szCs w:val="24"/>
        </w:rPr>
        <w:t>одержание автомобильных дорог</w:t>
      </w:r>
    </w:p>
    <w:p w:rsidR="0076009D" w:rsidRPr="0015792A" w:rsidRDefault="0076009D" w:rsidP="007600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3366FF"/>
          <w:sz w:val="24"/>
          <w:szCs w:val="24"/>
          <w:lang w:eastAsia="ru-RU"/>
        </w:rPr>
      </w:pPr>
      <w:r w:rsidRPr="0015792A">
        <w:rPr>
          <w:rFonts w:ascii="Times New Roman" w:eastAsia="Times New Roman" w:hAnsi="Times New Roman" w:cs="Times New Roman"/>
          <w:b/>
          <w:color w:val="3366FF"/>
          <w:sz w:val="24"/>
          <w:szCs w:val="24"/>
          <w:lang w:eastAsia="ru-RU"/>
        </w:rPr>
        <w:t>Анализ расходов на содержание дорог Муезерского городского поселения за 2019-2021 г.г.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4"/>
        <w:gridCol w:w="887"/>
        <w:gridCol w:w="1276"/>
        <w:gridCol w:w="1105"/>
      </w:tblGrid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66FF"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66FF"/>
                <w:sz w:val="28"/>
                <w:szCs w:val="28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b/>
                <w:color w:val="3366FF"/>
                <w:sz w:val="28"/>
                <w:szCs w:val="28"/>
                <w:lang w:eastAsia="ru-RU"/>
              </w:rPr>
              <w:t>2021 г.</w:t>
            </w:r>
          </w:p>
        </w:tc>
        <w:tc>
          <w:tcPr>
            <w:tcW w:w="1276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66FF"/>
                <w:sz w:val="28"/>
                <w:szCs w:val="28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b/>
                <w:color w:val="3366FF"/>
                <w:sz w:val="28"/>
                <w:szCs w:val="28"/>
                <w:lang w:eastAsia="ru-RU"/>
              </w:rPr>
              <w:t>2020 г.</w:t>
            </w:r>
          </w:p>
        </w:tc>
        <w:tc>
          <w:tcPr>
            <w:tcW w:w="1105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66FF"/>
                <w:sz w:val="28"/>
                <w:szCs w:val="28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b/>
                <w:color w:val="3366FF"/>
                <w:sz w:val="28"/>
                <w:szCs w:val="28"/>
                <w:lang w:eastAsia="ru-RU"/>
              </w:rPr>
              <w:t>2019 г.</w:t>
            </w: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 (электроэнергия)</w:t>
            </w:r>
          </w:p>
        </w:tc>
        <w:tc>
          <w:tcPr>
            <w:tcW w:w="887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250,0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255,0 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230,0 </w:t>
            </w: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</w:t>
            </w:r>
            <w:proofErr w:type="spellStart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spellEnd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уличных сетей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договору</w:t>
            </w: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7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(</w:t>
            </w:r>
            <w:proofErr w:type="spellStart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энергосервисный</w:t>
            </w:r>
            <w:proofErr w:type="spellEnd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контракт)</w:t>
            </w:r>
          </w:p>
        </w:tc>
        <w:tc>
          <w:tcPr>
            <w:tcW w:w="887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1033,0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937,0</w:t>
            </w: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расчистка дорог от снега (на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техники)</w:t>
            </w:r>
          </w:p>
        </w:tc>
        <w:tc>
          <w:tcPr>
            <w:tcW w:w="887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ГСМ на трактор</w:t>
            </w:r>
          </w:p>
        </w:tc>
        <w:tc>
          <w:tcPr>
            <w:tcW w:w="887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Запчасти на трактор</w:t>
            </w:r>
          </w:p>
        </w:tc>
        <w:tc>
          <w:tcPr>
            <w:tcW w:w="887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тракториста и начисления на </w:t>
            </w:r>
            <w:proofErr w:type="spellStart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87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1105" w:type="dxa"/>
            <w:shd w:val="clear" w:color="auto" w:fill="auto"/>
            <w:vAlign w:val="bottom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дорог по программе «Безопасность дорожного движения»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РБ</w:t>
            </w:r>
          </w:p>
        </w:tc>
        <w:tc>
          <w:tcPr>
            <w:tcW w:w="887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1621,0</w:t>
            </w:r>
          </w:p>
        </w:tc>
        <w:tc>
          <w:tcPr>
            <w:tcW w:w="1105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искусственных неровностей на пешеходных переходах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009D" w:rsidRPr="0015792A" w:rsidTr="00A57EE9">
        <w:tc>
          <w:tcPr>
            <w:tcW w:w="6054" w:type="dxa"/>
            <w:shd w:val="clear" w:color="auto" w:fill="auto"/>
          </w:tcPr>
          <w:p w:rsidR="0076009D" w:rsidRPr="0015792A" w:rsidRDefault="0076009D" w:rsidP="00A57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09D" w:rsidRPr="0015792A" w:rsidRDefault="0076009D" w:rsidP="00A57EE9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15792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2798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09D" w:rsidRPr="0015792A" w:rsidRDefault="0076009D" w:rsidP="00A57EE9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15792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3878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009D" w:rsidRPr="0015792A" w:rsidRDefault="0076009D" w:rsidP="00A57EE9">
            <w:pPr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15792A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2309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,0</w:t>
            </w:r>
          </w:p>
        </w:tc>
      </w:tr>
    </w:tbl>
    <w:p w:rsidR="00A45182" w:rsidRPr="00E93900" w:rsidRDefault="00A45182" w:rsidP="008727B2">
      <w:pPr>
        <w:ind w:left="36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B56152" w:rsidRPr="00E93900" w:rsidRDefault="00C4020F" w:rsidP="0015792A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 В администрации принята муниципальная программ</w:t>
      </w:r>
      <w:r w:rsidR="00934EAC">
        <w:rPr>
          <w:rFonts w:ascii="Times New Roman" w:hAnsi="Times New Roman" w:cs="Times New Roman"/>
          <w:sz w:val="28"/>
          <w:szCs w:val="24"/>
        </w:rPr>
        <w:t>а,</w:t>
      </w:r>
      <w:r w:rsidRPr="00E93900">
        <w:rPr>
          <w:rFonts w:ascii="Times New Roman" w:hAnsi="Times New Roman" w:cs="Times New Roman"/>
          <w:sz w:val="28"/>
          <w:szCs w:val="24"/>
        </w:rPr>
        <w:t xml:space="preserve"> касающиеся содержания дорог: «Развитие сети автомобильных дорог общего пользования местного значения», </w:t>
      </w:r>
      <w:proofErr w:type="gramStart"/>
      <w:r w:rsidRPr="00E93900">
        <w:rPr>
          <w:rFonts w:ascii="Times New Roman" w:hAnsi="Times New Roman" w:cs="Times New Roman"/>
          <w:sz w:val="28"/>
          <w:szCs w:val="24"/>
        </w:rPr>
        <w:t>но</w:t>
      </w:r>
      <w:proofErr w:type="gramEnd"/>
      <w:r w:rsidRPr="00E93900">
        <w:rPr>
          <w:rFonts w:ascii="Times New Roman" w:hAnsi="Times New Roman" w:cs="Times New Roman"/>
          <w:sz w:val="28"/>
          <w:szCs w:val="24"/>
        </w:rPr>
        <w:t xml:space="preserve"> к сожалению</w:t>
      </w:r>
      <w:r w:rsidR="00B56152" w:rsidRPr="00E93900">
        <w:rPr>
          <w:rFonts w:ascii="Times New Roman" w:hAnsi="Times New Roman" w:cs="Times New Roman"/>
          <w:sz w:val="28"/>
          <w:szCs w:val="24"/>
        </w:rPr>
        <w:t>,</w:t>
      </w:r>
      <w:r w:rsidRPr="00E93900">
        <w:rPr>
          <w:rFonts w:ascii="Times New Roman" w:hAnsi="Times New Roman" w:cs="Times New Roman"/>
          <w:sz w:val="28"/>
          <w:szCs w:val="24"/>
        </w:rPr>
        <w:t xml:space="preserve"> ни по этой программе, ни по Республиканской программе «Безопасные и качественные дороги» в 2021 </w:t>
      </w:r>
      <w:r w:rsidRPr="00E93900">
        <w:rPr>
          <w:rFonts w:ascii="Times New Roman" w:hAnsi="Times New Roman" w:cs="Times New Roman"/>
          <w:sz w:val="28"/>
          <w:szCs w:val="24"/>
        </w:rPr>
        <w:lastRenderedPageBreak/>
        <w:t>году средства из бюджета Республики не выделялись.</w:t>
      </w:r>
      <w:r w:rsidR="00B56152" w:rsidRPr="00E93900">
        <w:rPr>
          <w:rFonts w:ascii="Times New Roman" w:hAnsi="Times New Roman" w:cs="Times New Roman"/>
          <w:sz w:val="28"/>
          <w:szCs w:val="24"/>
        </w:rPr>
        <w:t xml:space="preserve"> На содержании поселения находятся 49 дорог и проездов, протяженностью 28,5 км.</w:t>
      </w:r>
    </w:p>
    <w:p w:rsidR="00BE5863" w:rsidRPr="00E93900" w:rsidRDefault="00C4020F" w:rsidP="0015792A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E93900">
        <w:rPr>
          <w:rFonts w:ascii="Times New Roman" w:hAnsi="Times New Roman" w:cs="Times New Roman"/>
          <w:sz w:val="28"/>
          <w:szCs w:val="24"/>
        </w:rPr>
        <w:t>Работы по ямочному ремонту проводились силами МКУ «Благоустройство</w:t>
      </w:r>
      <w:r w:rsidR="002379C6">
        <w:rPr>
          <w:rFonts w:ascii="Times New Roman" w:hAnsi="Times New Roman" w:cs="Times New Roman"/>
          <w:sz w:val="28"/>
          <w:szCs w:val="24"/>
        </w:rPr>
        <w:t xml:space="preserve"> Муезерского городского поселения</w:t>
      </w:r>
      <w:r w:rsidRPr="00E93900">
        <w:rPr>
          <w:rFonts w:ascii="Times New Roman" w:hAnsi="Times New Roman" w:cs="Times New Roman"/>
          <w:sz w:val="28"/>
          <w:szCs w:val="24"/>
        </w:rPr>
        <w:t xml:space="preserve">» </w:t>
      </w:r>
      <w:r w:rsidR="00BE5863" w:rsidRPr="00E93900">
        <w:rPr>
          <w:rFonts w:ascii="Times New Roman" w:hAnsi="Times New Roman" w:cs="Times New Roman"/>
          <w:sz w:val="28"/>
          <w:szCs w:val="24"/>
        </w:rPr>
        <w:t>на дорогах ул. Южная, ул. Строителей, ул. Лесная, ул. Пограничников, ул. Октябрьская</w:t>
      </w:r>
      <w:r w:rsidRPr="00E93900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BE5863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="006663D0" w:rsidRPr="00E93900">
        <w:rPr>
          <w:rFonts w:ascii="Times New Roman" w:hAnsi="Times New Roman" w:cs="Times New Roman"/>
          <w:sz w:val="28"/>
          <w:szCs w:val="24"/>
        </w:rPr>
        <w:t>Н</w:t>
      </w:r>
      <w:r w:rsidR="00BE5863" w:rsidRPr="00E93900">
        <w:rPr>
          <w:rFonts w:ascii="Times New Roman" w:hAnsi="Times New Roman" w:cs="Times New Roman"/>
          <w:sz w:val="28"/>
          <w:szCs w:val="24"/>
        </w:rPr>
        <w:t>а ул. Гагарина</w:t>
      </w:r>
      <w:r w:rsidR="006663D0" w:rsidRPr="00E93900">
        <w:rPr>
          <w:rFonts w:ascii="Times New Roman" w:hAnsi="Times New Roman" w:cs="Times New Roman"/>
          <w:sz w:val="28"/>
          <w:szCs w:val="24"/>
        </w:rPr>
        <w:t xml:space="preserve"> был проведен р</w:t>
      </w:r>
      <w:r w:rsidR="00BE5863" w:rsidRPr="00E93900">
        <w:rPr>
          <w:rFonts w:ascii="Times New Roman" w:hAnsi="Times New Roman" w:cs="Times New Roman"/>
          <w:sz w:val="28"/>
          <w:szCs w:val="24"/>
        </w:rPr>
        <w:t>емонт участк</w:t>
      </w:r>
      <w:r w:rsidR="006663D0" w:rsidRPr="00E93900">
        <w:rPr>
          <w:rFonts w:ascii="Times New Roman" w:hAnsi="Times New Roman" w:cs="Times New Roman"/>
          <w:sz w:val="28"/>
          <w:szCs w:val="24"/>
        </w:rPr>
        <w:t>ов</w:t>
      </w:r>
      <w:r w:rsidR="00BE5863" w:rsidRPr="00E93900">
        <w:rPr>
          <w:rFonts w:ascii="Times New Roman" w:hAnsi="Times New Roman" w:cs="Times New Roman"/>
          <w:sz w:val="28"/>
          <w:szCs w:val="24"/>
        </w:rPr>
        <w:t xml:space="preserve"> дорог картами в рамках гарантийных обязательств по контракту с ООО «</w:t>
      </w:r>
      <w:proofErr w:type="spellStart"/>
      <w:r w:rsidR="00BE5863" w:rsidRPr="00E93900">
        <w:rPr>
          <w:rFonts w:ascii="Times New Roman" w:hAnsi="Times New Roman" w:cs="Times New Roman"/>
          <w:sz w:val="28"/>
          <w:szCs w:val="24"/>
        </w:rPr>
        <w:t>РемМонтажСтрой</w:t>
      </w:r>
      <w:proofErr w:type="spellEnd"/>
      <w:r w:rsidR="00BE5863" w:rsidRPr="00E93900">
        <w:rPr>
          <w:rFonts w:ascii="Times New Roman" w:hAnsi="Times New Roman" w:cs="Times New Roman"/>
          <w:sz w:val="28"/>
          <w:szCs w:val="24"/>
        </w:rPr>
        <w:t xml:space="preserve">». Вблизи образовательных и дошкольных учреждений установлены новые искусственные неровности в соответствии с новыми стандартами. </w:t>
      </w:r>
    </w:p>
    <w:p w:rsidR="00BE5863" w:rsidRPr="00E93900" w:rsidRDefault="00BE5863" w:rsidP="0015792A">
      <w:pPr>
        <w:ind w:firstLine="142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>ООО «</w:t>
      </w:r>
      <w:proofErr w:type="spellStart"/>
      <w:r w:rsidRPr="00E93900">
        <w:rPr>
          <w:rFonts w:ascii="Times New Roman" w:hAnsi="Times New Roman" w:cs="Times New Roman"/>
          <w:sz w:val="28"/>
          <w:szCs w:val="24"/>
        </w:rPr>
        <w:t>СтройТим</w:t>
      </w:r>
      <w:proofErr w:type="spellEnd"/>
      <w:r w:rsidRPr="00E93900">
        <w:rPr>
          <w:rFonts w:ascii="Times New Roman" w:hAnsi="Times New Roman" w:cs="Times New Roman"/>
          <w:sz w:val="28"/>
          <w:szCs w:val="24"/>
        </w:rPr>
        <w:t xml:space="preserve">» в рамках договора по обслуживанию дорог в летний период была организована </w:t>
      </w:r>
      <w:proofErr w:type="spellStart"/>
      <w:r w:rsidRPr="00E93900">
        <w:rPr>
          <w:rFonts w:ascii="Times New Roman" w:hAnsi="Times New Roman" w:cs="Times New Roman"/>
          <w:sz w:val="28"/>
          <w:szCs w:val="24"/>
        </w:rPr>
        <w:t>грейдеровка</w:t>
      </w:r>
      <w:proofErr w:type="spellEnd"/>
      <w:r w:rsidRPr="00E93900">
        <w:rPr>
          <w:rFonts w:ascii="Times New Roman" w:hAnsi="Times New Roman" w:cs="Times New Roman"/>
          <w:sz w:val="28"/>
          <w:szCs w:val="24"/>
        </w:rPr>
        <w:t xml:space="preserve"> грунтовых дорог. </w:t>
      </w:r>
    </w:p>
    <w:p w:rsidR="00B56152" w:rsidRPr="00E93900" w:rsidRDefault="00BE5863" w:rsidP="0015792A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>В рамках Договора по зимнему содержанию дорог ООО «</w:t>
      </w:r>
      <w:proofErr w:type="spellStart"/>
      <w:r w:rsidRPr="00E93900">
        <w:rPr>
          <w:rFonts w:ascii="Times New Roman" w:hAnsi="Times New Roman" w:cs="Times New Roman"/>
          <w:sz w:val="28"/>
          <w:szCs w:val="24"/>
        </w:rPr>
        <w:t>СтройТим</w:t>
      </w:r>
      <w:proofErr w:type="spellEnd"/>
      <w:r w:rsidRPr="00E93900">
        <w:rPr>
          <w:rFonts w:ascii="Times New Roman" w:hAnsi="Times New Roman" w:cs="Times New Roman"/>
          <w:sz w:val="28"/>
          <w:szCs w:val="24"/>
        </w:rPr>
        <w:t xml:space="preserve">», выделялся грейдер для расчистки поселковых дорог по заявкам администрации. </w:t>
      </w:r>
      <w:r w:rsidR="00B56152" w:rsidRPr="00E93900">
        <w:rPr>
          <w:rFonts w:ascii="Times New Roman" w:hAnsi="Times New Roman" w:cs="Times New Roman"/>
          <w:sz w:val="28"/>
          <w:szCs w:val="24"/>
        </w:rPr>
        <w:t xml:space="preserve">К сожалению, указанные договоры не гарантировали выделение техники сразу, по заявкам администрации. Как правило, техника выделялась дорожниками только после выполнения своих работ на </w:t>
      </w:r>
      <w:proofErr w:type="spellStart"/>
      <w:r w:rsidR="00B56152" w:rsidRPr="00E93900">
        <w:rPr>
          <w:rFonts w:ascii="Times New Roman" w:hAnsi="Times New Roman" w:cs="Times New Roman"/>
          <w:sz w:val="28"/>
          <w:szCs w:val="24"/>
        </w:rPr>
        <w:t>межпоселенческих</w:t>
      </w:r>
      <w:proofErr w:type="spellEnd"/>
      <w:r w:rsidR="00B56152" w:rsidRPr="00E93900">
        <w:rPr>
          <w:rFonts w:ascii="Times New Roman" w:hAnsi="Times New Roman" w:cs="Times New Roman"/>
          <w:sz w:val="28"/>
          <w:szCs w:val="24"/>
        </w:rPr>
        <w:t xml:space="preserve"> дорогах.</w:t>
      </w:r>
    </w:p>
    <w:p w:rsidR="00BE5863" w:rsidRPr="00E93900" w:rsidRDefault="00BE5863" w:rsidP="0015792A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 Постоянно на расчистке дорог от снега в зимний период   работает трактор МТЗ-82.1, принадлежащий Муезерскому городскому поселению.</w:t>
      </w:r>
    </w:p>
    <w:p w:rsidR="00BE5863" w:rsidRPr="00E93900" w:rsidRDefault="00BE5863" w:rsidP="0015792A">
      <w:pPr>
        <w:ind w:firstLine="142"/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>Силами рабочих по благоустройству, вручную, подсыпались песком все тротуары и пешеходные переходы.</w:t>
      </w:r>
      <w:r w:rsidR="00B56152" w:rsidRPr="00E93900">
        <w:rPr>
          <w:rFonts w:ascii="Times New Roman" w:hAnsi="Times New Roman" w:cs="Times New Roman"/>
          <w:sz w:val="28"/>
          <w:szCs w:val="24"/>
        </w:rPr>
        <w:t xml:space="preserve"> Помощь в содержании </w:t>
      </w:r>
      <w:r w:rsidRPr="00E93900">
        <w:rPr>
          <w:rFonts w:ascii="Times New Roman" w:hAnsi="Times New Roman" w:cs="Times New Roman"/>
          <w:sz w:val="28"/>
          <w:szCs w:val="24"/>
        </w:rPr>
        <w:t>дорог в зимний период Администраци</w:t>
      </w:r>
      <w:r w:rsidR="00B56152" w:rsidRPr="00E93900">
        <w:rPr>
          <w:rFonts w:ascii="Times New Roman" w:hAnsi="Times New Roman" w:cs="Times New Roman"/>
          <w:sz w:val="28"/>
          <w:szCs w:val="24"/>
        </w:rPr>
        <w:t>и</w:t>
      </w:r>
      <w:r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="00B56152" w:rsidRPr="00E93900">
        <w:rPr>
          <w:rFonts w:ascii="Times New Roman" w:hAnsi="Times New Roman" w:cs="Times New Roman"/>
          <w:sz w:val="28"/>
          <w:szCs w:val="24"/>
        </w:rPr>
        <w:t xml:space="preserve">по </w:t>
      </w:r>
      <w:r w:rsidRPr="00E93900">
        <w:rPr>
          <w:rFonts w:ascii="Times New Roman" w:hAnsi="Times New Roman" w:cs="Times New Roman"/>
          <w:sz w:val="28"/>
          <w:szCs w:val="24"/>
        </w:rPr>
        <w:t>договор</w:t>
      </w:r>
      <w:r w:rsidR="002215AE">
        <w:rPr>
          <w:rFonts w:ascii="Times New Roman" w:hAnsi="Times New Roman" w:cs="Times New Roman"/>
          <w:sz w:val="28"/>
          <w:szCs w:val="24"/>
        </w:rPr>
        <w:t xml:space="preserve">ам </w:t>
      </w:r>
      <w:r w:rsidRPr="00E93900">
        <w:rPr>
          <w:rFonts w:ascii="Times New Roman" w:hAnsi="Times New Roman" w:cs="Times New Roman"/>
          <w:sz w:val="28"/>
          <w:szCs w:val="24"/>
        </w:rPr>
        <w:t xml:space="preserve"> оказ</w:t>
      </w:r>
      <w:r w:rsidR="00B56152" w:rsidRPr="00E93900">
        <w:rPr>
          <w:rFonts w:ascii="Times New Roman" w:hAnsi="Times New Roman" w:cs="Times New Roman"/>
          <w:sz w:val="28"/>
          <w:szCs w:val="24"/>
        </w:rPr>
        <w:t>ывал</w:t>
      </w:r>
      <w:r w:rsidR="002215AE">
        <w:rPr>
          <w:rFonts w:ascii="Times New Roman" w:hAnsi="Times New Roman" w:cs="Times New Roman"/>
          <w:sz w:val="28"/>
          <w:szCs w:val="24"/>
        </w:rPr>
        <w:t>и</w:t>
      </w:r>
      <w:r w:rsidR="00B56152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E93900">
        <w:rPr>
          <w:rFonts w:ascii="Times New Roman" w:hAnsi="Times New Roman" w:cs="Times New Roman"/>
          <w:sz w:val="28"/>
          <w:szCs w:val="24"/>
        </w:rPr>
        <w:t>Даниев</w:t>
      </w:r>
      <w:proofErr w:type="spellEnd"/>
      <w:r w:rsidRPr="00E93900">
        <w:rPr>
          <w:rFonts w:ascii="Times New Roman" w:hAnsi="Times New Roman" w:cs="Times New Roman"/>
          <w:sz w:val="28"/>
          <w:szCs w:val="24"/>
        </w:rPr>
        <w:t xml:space="preserve"> Е</w:t>
      </w:r>
      <w:r w:rsidR="002215AE">
        <w:rPr>
          <w:rFonts w:ascii="Times New Roman" w:hAnsi="Times New Roman" w:cs="Times New Roman"/>
          <w:sz w:val="28"/>
          <w:szCs w:val="24"/>
        </w:rPr>
        <w:t>.</w:t>
      </w:r>
      <w:r w:rsidR="00B56152" w:rsidRPr="00E93900">
        <w:rPr>
          <w:rFonts w:ascii="Times New Roman" w:hAnsi="Times New Roman" w:cs="Times New Roman"/>
          <w:sz w:val="28"/>
          <w:szCs w:val="24"/>
        </w:rPr>
        <w:t xml:space="preserve"> </w:t>
      </w:r>
      <w:r w:rsidRPr="00E93900">
        <w:rPr>
          <w:rFonts w:ascii="Times New Roman" w:hAnsi="Times New Roman" w:cs="Times New Roman"/>
          <w:sz w:val="28"/>
          <w:szCs w:val="24"/>
        </w:rPr>
        <w:t>И</w:t>
      </w:r>
      <w:r w:rsidR="002215AE">
        <w:rPr>
          <w:rFonts w:ascii="Times New Roman" w:hAnsi="Times New Roman" w:cs="Times New Roman"/>
          <w:sz w:val="28"/>
          <w:szCs w:val="24"/>
        </w:rPr>
        <w:t xml:space="preserve">., и ИП Самохвалов А.И. </w:t>
      </w:r>
      <w:r w:rsidRPr="00E93900">
        <w:rPr>
          <w:rFonts w:ascii="Times New Roman" w:hAnsi="Times New Roman" w:cs="Times New Roman"/>
          <w:sz w:val="28"/>
          <w:szCs w:val="24"/>
        </w:rPr>
        <w:t>.</w:t>
      </w:r>
    </w:p>
    <w:p w:rsidR="0015792A" w:rsidRPr="0015792A" w:rsidRDefault="0015792A" w:rsidP="001579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3366FF"/>
          <w:lang w:eastAsia="ru-RU"/>
        </w:rPr>
      </w:pPr>
    </w:p>
    <w:p w:rsidR="00BE5863" w:rsidRPr="008727B2" w:rsidRDefault="008727B2" w:rsidP="00BE5863">
      <w:pPr>
        <w:ind w:left="360"/>
        <w:jc w:val="both"/>
        <w:rPr>
          <w:rFonts w:ascii="Times New Roman" w:hAnsi="Times New Roman" w:cs="Times New Roman"/>
          <w:b/>
          <w:sz w:val="32"/>
          <w:szCs w:val="24"/>
        </w:rPr>
      </w:pPr>
      <w:r w:rsidRPr="008727B2">
        <w:rPr>
          <w:rFonts w:ascii="Times New Roman" w:hAnsi="Times New Roman" w:cs="Times New Roman"/>
          <w:b/>
          <w:sz w:val="32"/>
          <w:szCs w:val="24"/>
        </w:rPr>
        <w:t>4.3</w:t>
      </w:r>
      <w:r w:rsidR="0015792A" w:rsidRPr="008727B2">
        <w:rPr>
          <w:rFonts w:ascii="Times New Roman" w:hAnsi="Times New Roman" w:cs="Times New Roman"/>
          <w:b/>
          <w:sz w:val="32"/>
          <w:szCs w:val="24"/>
        </w:rPr>
        <w:t>. Уличное освещение</w:t>
      </w:r>
    </w:p>
    <w:p w:rsidR="00437E98" w:rsidRPr="00E93900" w:rsidRDefault="00437E98" w:rsidP="00956353">
      <w:p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В 2021г. уличное освещение поселка было переведено на круглосуточную работу. Благодаря проекту по программе народного </w:t>
      </w:r>
      <w:proofErr w:type="spellStart"/>
      <w:r w:rsidRPr="00E93900">
        <w:rPr>
          <w:rFonts w:ascii="Times New Roman" w:hAnsi="Times New Roman" w:cs="Times New Roman"/>
          <w:sz w:val="28"/>
          <w:szCs w:val="24"/>
        </w:rPr>
        <w:t>бюджетирования</w:t>
      </w:r>
      <w:proofErr w:type="spellEnd"/>
      <w:r w:rsidRPr="00E93900">
        <w:rPr>
          <w:rFonts w:ascii="Times New Roman" w:hAnsi="Times New Roman" w:cs="Times New Roman"/>
          <w:sz w:val="28"/>
          <w:szCs w:val="24"/>
        </w:rPr>
        <w:t xml:space="preserve"> ТОС, осуществили электрификацию ул. Южная</w:t>
      </w:r>
      <w:proofErr w:type="gramStart"/>
      <w:r w:rsidRPr="00E93900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Pr="00E93900">
        <w:rPr>
          <w:rFonts w:ascii="Times New Roman" w:hAnsi="Times New Roman" w:cs="Times New Roman"/>
          <w:sz w:val="28"/>
          <w:szCs w:val="24"/>
        </w:rPr>
        <w:t xml:space="preserve"> (</w:t>
      </w:r>
      <w:r w:rsidR="002379C6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2379C6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="002379C6">
        <w:rPr>
          <w:rFonts w:ascii="Times New Roman" w:hAnsi="Times New Roman" w:cs="Times New Roman"/>
          <w:sz w:val="28"/>
          <w:szCs w:val="24"/>
        </w:rPr>
        <w:t xml:space="preserve">ротяженность </w:t>
      </w:r>
      <w:r w:rsidRPr="00E93900">
        <w:rPr>
          <w:rFonts w:ascii="Times New Roman" w:hAnsi="Times New Roman" w:cs="Times New Roman"/>
          <w:sz w:val="28"/>
          <w:szCs w:val="24"/>
        </w:rPr>
        <w:t>700м.</w:t>
      </w:r>
      <w:r w:rsidR="00956353" w:rsidRPr="00E93900">
        <w:rPr>
          <w:rFonts w:ascii="Times New Roman" w:hAnsi="Times New Roman" w:cs="Times New Roman"/>
          <w:sz w:val="28"/>
          <w:szCs w:val="24"/>
        </w:rPr>
        <w:t>,20 опор со светильниками</w:t>
      </w:r>
      <w:r w:rsidRPr="00E93900">
        <w:rPr>
          <w:rFonts w:ascii="Times New Roman" w:hAnsi="Times New Roman" w:cs="Times New Roman"/>
          <w:sz w:val="28"/>
          <w:szCs w:val="24"/>
        </w:rPr>
        <w:t xml:space="preserve">). Сумма проекта </w:t>
      </w:r>
      <w:r w:rsidR="00956353" w:rsidRPr="00E93900">
        <w:rPr>
          <w:rFonts w:ascii="Times New Roman" w:hAnsi="Times New Roman" w:cs="Times New Roman"/>
          <w:sz w:val="28"/>
          <w:szCs w:val="24"/>
        </w:rPr>
        <w:t>611 954 руб.</w:t>
      </w:r>
    </w:p>
    <w:tbl>
      <w:tblPr>
        <w:tblStyle w:val="a8"/>
        <w:tblW w:w="0" w:type="auto"/>
        <w:tblLook w:val="04A0"/>
      </w:tblPr>
      <w:tblGrid>
        <w:gridCol w:w="4106"/>
        <w:gridCol w:w="1701"/>
        <w:gridCol w:w="1843"/>
        <w:gridCol w:w="1695"/>
      </w:tblGrid>
      <w:tr w:rsidR="00437E98" w:rsidRPr="00437E98" w:rsidTr="00437E98">
        <w:tc>
          <w:tcPr>
            <w:tcW w:w="4106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b/>
                <w:sz w:val="24"/>
                <w:szCs w:val="24"/>
              </w:rPr>
              <w:t>Затраты на освещение:</w:t>
            </w:r>
          </w:p>
        </w:tc>
        <w:tc>
          <w:tcPr>
            <w:tcW w:w="1701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b/>
                <w:sz w:val="24"/>
                <w:szCs w:val="24"/>
              </w:rPr>
              <w:t>2021г</w:t>
            </w:r>
          </w:p>
        </w:tc>
        <w:tc>
          <w:tcPr>
            <w:tcW w:w="1843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b/>
                <w:sz w:val="24"/>
                <w:szCs w:val="24"/>
              </w:rPr>
              <w:t>2020г</w:t>
            </w:r>
          </w:p>
        </w:tc>
        <w:tc>
          <w:tcPr>
            <w:tcW w:w="1695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</w:tr>
      <w:tr w:rsidR="00437E98" w:rsidRPr="00437E98" w:rsidTr="00437E98">
        <w:tc>
          <w:tcPr>
            <w:tcW w:w="4106" w:type="dxa"/>
          </w:tcPr>
          <w:p w:rsidR="00437E98" w:rsidRPr="00437E98" w:rsidRDefault="00437E98" w:rsidP="00437E98">
            <w:pPr>
              <w:spacing w:after="160" w:line="259" w:lineRule="auto"/>
              <w:ind w:left="171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437E9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квт</w:t>
            </w:r>
            <w:proofErr w:type="spellEnd"/>
          </w:p>
        </w:tc>
        <w:tc>
          <w:tcPr>
            <w:tcW w:w="1701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37971</w:t>
            </w:r>
          </w:p>
        </w:tc>
        <w:tc>
          <w:tcPr>
            <w:tcW w:w="1843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37004</w:t>
            </w:r>
          </w:p>
        </w:tc>
        <w:tc>
          <w:tcPr>
            <w:tcW w:w="1695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44700</w:t>
            </w:r>
          </w:p>
        </w:tc>
      </w:tr>
      <w:tr w:rsidR="00437E98" w:rsidRPr="00437E98" w:rsidTr="00437E98">
        <w:tc>
          <w:tcPr>
            <w:tcW w:w="4106" w:type="dxa"/>
          </w:tcPr>
          <w:p w:rsidR="00437E98" w:rsidRPr="00437E98" w:rsidRDefault="00437E98" w:rsidP="00437E98">
            <w:pPr>
              <w:spacing w:after="160" w:line="259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843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255,0</w:t>
            </w:r>
          </w:p>
        </w:tc>
        <w:tc>
          <w:tcPr>
            <w:tcW w:w="1695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437E98" w:rsidRPr="00437E98" w:rsidTr="00437E98">
        <w:tc>
          <w:tcPr>
            <w:tcW w:w="4106" w:type="dxa"/>
          </w:tcPr>
          <w:p w:rsidR="00437E98" w:rsidRPr="00437E98" w:rsidRDefault="00437E98" w:rsidP="00437E98">
            <w:pPr>
              <w:spacing w:after="160" w:line="259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proofErr w:type="spellStart"/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. уличных сетей</w:t>
            </w:r>
          </w:p>
        </w:tc>
        <w:tc>
          <w:tcPr>
            <w:tcW w:w="1701" w:type="dxa"/>
            <w:vAlign w:val="bottom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843" w:type="dxa"/>
            <w:vAlign w:val="bottom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695" w:type="dxa"/>
            <w:vAlign w:val="bottom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437E98" w:rsidRPr="00437E98" w:rsidTr="00437E98">
        <w:tc>
          <w:tcPr>
            <w:tcW w:w="4106" w:type="dxa"/>
          </w:tcPr>
          <w:p w:rsidR="00437E98" w:rsidRPr="00437E98" w:rsidRDefault="00437E98" w:rsidP="00437E98">
            <w:pPr>
              <w:spacing w:after="160" w:line="259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437E9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(по </w:t>
            </w:r>
            <w:proofErr w:type="spellStart"/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энергосервисному</w:t>
            </w:r>
            <w:proofErr w:type="spellEnd"/>
            <w:r w:rsidRPr="00437E98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контракту)</w:t>
            </w:r>
          </w:p>
        </w:tc>
        <w:tc>
          <w:tcPr>
            <w:tcW w:w="1701" w:type="dxa"/>
            <w:vAlign w:val="bottom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1031,0</w:t>
            </w:r>
          </w:p>
        </w:tc>
        <w:tc>
          <w:tcPr>
            <w:tcW w:w="1843" w:type="dxa"/>
            <w:vAlign w:val="bottom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1033,0</w:t>
            </w:r>
          </w:p>
        </w:tc>
        <w:tc>
          <w:tcPr>
            <w:tcW w:w="1695" w:type="dxa"/>
            <w:vAlign w:val="bottom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937,0</w:t>
            </w:r>
          </w:p>
        </w:tc>
      </w:tr>
      <w:tr w:rsidR="00437E98" w:rsidRPr="00437E98" w:rsidTr="00437E98">
        <w:tc>
          <w:tcPr>
            <w:tcW w:w="4106" w:type="dxa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vAlign w:val="bottom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b/>
                <w:sz w:val="24"/>
                <w:szCs w:val="24"/>
              </w:rPr>
              <w:t>1461,0</w:t>
            </w:r>
          </w:p>
        </w:tc>
        <w:tc>
          <w:tcPr>
            <w:tcW w:w="1843" w:type="dxa"/>
            <w:vAlign w:val="bottom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b/>
                <w:sz w:val="24"/>
                <w:szCs w:val="24"/>
              </w:rPr>
              <w:t>1468,0</w:t>
            </w:r>
          </w:p>
        </w:tc>
        <w:tc>
          <w:tcPr>
            <w:tcW w:w="1695" w:type="dxa"/>
            <w:vAlign w:val="bottom"/>
          </w:tcPr>
          <w:p w:rsidR="00437E98" w:rsidRPr="00437E98" w:rsidRDefault="00437E98" w:rsidP="00437E98">
            <w:pPr>
              <w:spacing w:after="160" w:line="259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E98">
              <w:rPr>
                <w:rFonts w:ascii="Times New Roman" w:hAnsi="Times New Roman" w:cs="Times New Roman"/>
                <w:b/>
                <w:sz w:val="24"/>
                <w:szCs w:val="24"/>
              </w:rPr>
              <w:t>1347,0</w:t>
            </w:r>
          </w:p>
        </w:tc>
      </w:tr>
    </w:tbl>
    <w:p w:rsidR="00437E98" w:rsidRPr="00E93900" w:rsidRDefault="00437E98" w:rsidP="00437E98">
      <w:pPr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:rsidR="00437E98" w:rsidRPr="00E93900" w:rsidRDefault="00437E98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lastRenderedPageBreak/>
        <w:t xml:space="preserve">На сегодняшний день без наружного освещения остаются ул. </w:t>
      </w:r>
      <w:proofErr w:type="gramStart"/>
      <w:r w:rsidRPr="00E93900">
        <w:rPr>
          <w:rFonts w:ascii="Times New Roman" w:hAnsi="Times New Roman" w:cs="Times New Roman"/>
          <w:sz w:val="28"/>
          <w:szCs w:val="24"/>
        </w:rPr>
        <w:t>Лыжная</w:t>
      </w:r>
      <w:proofErr w:type="gramEnd"/>
      <w:r w:rsidRPr="00E93900">
        <w:rPr>
          <w:rFonts w:ascii="Times New Roman" w:hAnsi="Times New Roman" w:cs="Times New Roman"/>
          <w:sz w:val="28"/>
          <w:szCs w:val="24"/>
        </w:rPr>
        <w:t>, пер. Спортивный, в районе новостроек. Освещение этих улиц планируем у</w:t>
      </w:r>
      <w:r w:rsidR="002379C6">
        <w:rPr>
          <w:rFonts w:ascii="Times New Roman" w:hAnsi="Times New Roman" w:cs="Times New Roman"/>
          <w:sz w:val="28"/>
          <w:szCs w:val="24"/>
        </w:rPr>
        <w:t>становить также по проекту ТОС</w:t>
      </w:r>
      <w:r w:rsidR="00650597">
        <w:rPr>
          <w:rFonts w:ascii="Times New Roman" w:hAnsi="Times New Roman" w:cs="Times New Roman"/>
          <w:sz w:val="28"/>
          <w:szCs w:val="24"/>
        </w:rPr>
        <w:t>.</w:t>
      </w:r>
      <w:r w:rsidR="002379C6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2379C6">
        <w:rPr>
          <w:rFonts w:ascii="Times New Roman" w:hAnsi="Times New Roman" w:cs="Times New Roman"/>
          <w:sz w:val="28"/>
          <w:szCs w:val="24"/>
        </w:rPr>
        <w:t>Ж</w:t>
      </w:r>
      <w:proofErr w:type="gramEnd"/>
      <w:r w:rsidR="002379C6">
        <w:rPr>
          <w:rFonts w:ascii="Times New Roman" w:hAnsi="Times New Roman" w:cs="Times New Roman"/>
          <w:sz w:val="28"/>
          <w:szCs w:val="24"/>
        </w:rPr>
        <w:t>дем инициативных жителей этого жилого квартала с инициативным предл</w:t>
      </w:r>
      <w:r w:rsidR="00650597">
        <w:rPr>
          <w:rFonts w:ascii="Times New Roman" w:hAnsi="Times New Roman" w:cs="Times New Roman"/>
          <w:sz w:val="28"/>
          <w:szCs w:val="24"/>
        </w:rPr>
        <w:t>о</w:t>
      </w:r>
      <w:r w:rsidR="002379C6">
        <w:rPr>
          <w:rFonts w:ascii="Times New Roman" w:hAnsi="Times New Roman" w:cs="Times New Roman"/>
          <w:sz w:val="28"/>
          <w:szCs w:val="24"/>
        </w:rPr>
        <w:t>жением.</w:t>
      </w:r>
    </w:p>
    <w:p w:rsidR="00437E98" w:rsidRPr="00E93900" w:rsidRDefault="00437E98" w:rsidP="008727B2">
      <w:pPr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E93900">
        <w:rPr>
          <w:rFonts w:ascii="Times New Roman" w:hAnsi="Times New Roman" w:cs="Times New Roman"/>
          <w:sz w:val="28"/>
          <w:szCs w:val="24"/>
        </w:rPr>
        <w:t>На пер. Заречный в летний период планируем своими силами произвести замену и установку дополнительных опор освещения.</w:t>
      </w:r>
      <w:proofErr w:type="gramEnd"/>
    </w:p>
    <w:p w:rsidR="00437E98" w:rsidRPr="00E93900" w:rsidRDefault="00437E98" w:rsidP="008727B2">
      <w:pPr>
        <w:jc w:val="both"/>
        <w:rPr>
          <w:rFonts w:ascii="Times New Roman" w:hAnsi="Times New Roman" w:cs="Times New Roman"/>
          <w:sz w:val="28"/>
          <w:szCs w:val="24"/>
        </w:rPr>
      </w:pPr>
      <w:r w:rsidRPr="00E93900">
        <w:rPr>
          <w:rFonts w:ascii="Times New Roman" w:hAnsi="Times New Roman" w:cs="Times New Roman"/>
          <w:sz w:val="28"/>
          <w:szCs w:val="24"/>
        </w:rPr>
        <w:t xml:space="preserve">В рамках </w:t>
      </w:r>
      <w:proofErr w:type="spellStart"/>
      <w:r w:rsidRPr="00E93900">
        <w:rPr>
          <w:rFonts w:ascii="Times New Roman" w:hAnsi="Times New Roman" w:cs="Times New Roman"/>
          <w:sz w:val="28"/>
          <w:szCs w:val="24"/>
        </w:rPr>
        <w:t>энергосервисного</w:t>
      </w:r>
      <w:proofErr w:type="spellEnd"/>
      <w:r w:rsidRPr="00E93900">
        <w:rPr>
          <w:rFonts w:ascii="Times New Roman" w:hAnsi="Times New Roman" w:cs="Times New Roman"/>
          <w:sz w:val="28"/>
          <w:szCs w:val="24"/>
        </w:rPr>
        <w:t xml:space="preserve"> контракта Подрядчик ООО «Ангара» проводит замену светильников, вышедших из строя. Ремонт и монтаж электрических сетей производит электрик по договору. Во время благоустройства дворовых территорий по программе </w:t>
      </w:r>
      <w:r w:rsidR="002379C6">
        <w:rPr>
          <w:rFonts w:ascii="Times New Roman" w:hAnsi="Times New Roman" w:cs="Times New Roman"/>
          <w:sz w:val="28"/>
          <w:szCs w:val="24"/>
        </w:rPr>
        <w:t>«</w:t>
      </w:r>
      <w:r w:rsidRPr="00E93900">
        <w:rPr>
          <w:rFonts w:ascii="Times New Roman" w:hAnsi="Times New Roman" w:cs="Times New Roman"/>
          <w:sz w:val="28"/>
          <w:szCs w:val="24"/>
        </w:rPr>
        <w:t>Комфортная городская</w:t>
      </w:r>
      <w:r w:rsidR="002379C6">
        <w:rPr>
          <w:rFonts w:ascii="Times New Roman" w:hAnsi="Times New Roman" w:cs="Times New Roman"/>
          <w:sz w:val="28"/>
          <w:szCs w:val="24"/>
        </w:rPr>
        <w:t>»</w:t>
      </w:r>
      <w:r w:rsidRPr="00E93900">
        <w:rPr>
          <w:rFonts w:ascii="Times New Roman" w:hAnsi="Times New Roman" w:cs="Times New Roman"/>
          <w:sz w:val="28"/>
          <w:szCs w:val="24"/>
        </w:rPr>
        <w:t xml:space="preserve"> среда, </w:t>
      </w:r>
      <w:proofErr w:type="gramStart"/>
      <w:r w:rsidRPr="00E93900">
        <w:rPr>
          <w:rFonts w:ascii="Times New Roman" w:hAnsi="Times New Roman" w:cs="Times New Roman"/>
          <w:sz w:val="28"/>
          <w:szCs w:val="24"/>
        </w:rPr>
        <w:t>установили дополнительное освещение на дворовых территориях пер</w:t>
      </w:r>
      <w:proofErr w:type="gramEnd"/>
      <w:r w:rsidRPr="00E93900">
        <w:rPr>
          <w:rFonts w:ascii="Times New Roman" w:hAnsi="Times New Roman" w:cs="Times New Roman"/>
          <w:sz w:val="28"/>
          <w:szCs w:val="24"/>
        </w:rPr>
        <w:t>. Строителей д.2,4, ул. Октябрьская д.34.</w:t>
      </w:r>
    </w:p>
    <w:p w:rsidR="004A6DEB" w:rsidRPr="008727B2" w:rsidRDefault="008644FB" w:rsidP="004A6DEB">
      <w:pPr>
        <w:ind w:left="36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727B2">
        <w:rPr>
          <w:rFonts w:ascii="Times New Roman" w:hAnsi="Times New Roman" w:cs="Times New Roman"/>
          <w:b/>
          <w:sz w:val="28"/>
          <w:szCs w:val="24"/>
        </w:rPr>
        <w:t>5</w:t>
      </w:r>
      <w:r w:rsidR="004A6DEB" w:rsidRPr="008727B2">
        <w:rPr>
          <w:rFonts w:ascii="Times New Roman" w:hAnsi="Times New Roman" w:cs="Times New Roman"/>
          <w:b/>
          <w:sz w:val="28"/>
          <w:szCs w:val="24"/>
        </w:rPr>
        <w:t>.</w:t>
      </w:r>
      <w:r w:rsidR="0015792A" w:rsidRPr="008727B2">
        <w:rPr>
          <w:rFonts w:ascii="Times New Roman" w:hAnsi="Times New Roman" w:cs="Times New Roman"/>
          <w:b/>
          <w:sz w:val="28"/>
          <w:szCs w:val="24"/>
        </w:rPr>
        <w:t>3</w:t>
      </w:r>
      <w:r w:rsidR="004A6DEB" w:rsidRPr="008727B2">
        <w:rPr>
          <w:rFonts w:ascii="Times New Roman" w:hAnsi="Times New Roman" w:cs="Times New Roman"/>
          <w:b/>
          <w:sz w:val="28"/>
          <w:szCs w:val="24"/>
        </w:rPr>
        <w:t>. Благоустройство</w:t>
      </w:r>
    </w:p>
    <w:p w:rsidR="00E93900" w:rsidRPr="00E93900" w:rsidRDefault="00E93900" w:rsidP="00E93900">
      <w:pPr>
        <w:spacing w:after="0" w:line="276" w:lineRule="auto"/>
        <w:ind w:firstLine="708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Работы по благоустройству начинаются весной с общепоселковых субботников. Ежегодно администрация рассылает во все организации график проведения уборки собственных и прилегающих территорий организаций.  Но основная нагрузка приходится на МКУ «Благоустройство Муезерского городского поселения». Ежедневно осуществляется обход территории по очистке от мусора урн, территорий скверов, парков, улиц. </w:t>
      </w:r>
    </w:p>
    <w:p w:rsidR="00E93900" w:rsidRPr="00E93900" w:rsidRDefault="00E93900" w:rsidP="00E93900">
      <w:pPr>
        <w:numPr>
          <w:ilvl w:val="0"/>
          <w:numId w:val="3"/>
        </w:numPr>
        <w:spacing w:after="0" w:line="276" w:lineRule="auto"/>
        <w:ind w:left="0" w:hanging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Уборка смета на проезжей части дорог и тротуарах весной и подсыпка зимой; </w:t>
      </w:r>
    </w:p>
    <w:p w:rsidR="00E93900" w:rsidRPr="00E93900" w:rsidRDefault="00E93900" w:rsidP="00E93900">
      <w:pPr>
        <w:numPr>
          <w:ilvl w:val="0"/>
          <w:numId w:val="3"/>
        </w:numPr>
        <w:spacing w:after="0" w:line="276" w:lineRule="auto"/>
        <w:ind w:left="0" w:hanging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безопасности </w:t>
      </w:r>
      <w:proofErr w:type="spellStart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дор</w:t>
      </w:r>
      <w:proofErr w:type="spellEnd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движения выкашиваются треугольники зоны видимости, ремонтируются и меняются на новые дорожные знаки, зимой идет очистка их от снега;</w:t>
      </w:r>
    </w:p>
    <w:p w:rsidR="00E93900" w:rsidRPr="00E93900" w:rsidRDefault="00E93900" w:rsidP="00E93900">
      <w:pPr>
        <w:numPr>
          <w:ilvl w:val="0"/>
          <w:numId w:val="3"/>
        </w:numPr>
        <w:spacing w:after="0" w:line="276" w:lineRule="auto"/>
        <w:ind w:left="0" w:hanging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Ремонт и содержание общепоселковых колод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цев,</w:t>
      </w: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которых в поселке 23 шт., это еще одно направление работы. Замена по необходимости ведер, обрубание наледи, очистка тропинок, и территорий вокруг колодцев. Отремонтировано 2 водоразборные колонки.</w:t>
      </w:r>
    </w:p>
    <w:p w:rsidR="00E93900" w:rsidRPr="00E93900" w:rsidRDefault="00E93900" w:rsidP="00E93900">
      <w:pPr>
        <w:numPr>
          <w:ilvl w:val="0"/>
          <w:numId w:val="3"/>
        </w:numPr>
        <w:spacing w:after="0" w:line="276" w:lineRule="auto"/>
        <w:ind w:left="0" w:hanging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летние месяцы идет постоянный уход за газонами и клумбами. Высаживаются цветы, сеется газонная трава, проводится полив клумб, окашиваются газоны. Выращивается рассада цветов специалистами администрации, а также приобретается готовая рассада. Спонсорскую помощь в приобретении посадочного материала оказывают жители поселка и предприниматели. </w:t>
      </w:r>
    </w:p>
    <w:p w:rsidR="00E93900" w:rsidRPr="00E93900" w:rsidRDefault="00E93900" w:rsidP="00E93900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Надо отметить, что многие ИП стали сами следить за своими прилегающими территориями.</w:t>
      </w:r>
    </w:p>
    <w:p w:rsidR="00E93900" w:rsidRPr="00E93900" w:rsidRDefault="00E93900" w:rsidP="00E93900">
      <w:pPr>
        <w:numPr>
          <w:ilvl w:val="0"/>
          <w:numId w:val="3"/>
        </w:numPr>
        <w:spacing w:after="0" w:line="276" w:lineRule="auto"/>
        <w:ind w:left="0" w:hanging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Большая работа проведена по обрезке, вырубке и спиливанию сухостойных и представляющих угрозу безопасности деревьев, в границах поселения. Работы проводились по заявлениям граждан и юр. лиц</w:t>
      </w:r>
      <w:proofErr w:type="gramStart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proofErr w:type="gramEnd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год поступило 11 заявлений), и по плану благоустройства.    </w:t>
      </w:r>
    </w:p>
    <w:p w:rsidR="00E93900" w:rsidRPr="00E93900" w:rsidRDefault="00E93900" w:rsidP="00E93900">
      <w:pPr>
        <w:numPr>
          <w:ilvl w:val="0"/>
          <w:numId w:val="3"/>
        </w:numPr>
        <w:spacing w:after="0" w:line="276" w:lineRule="auto"/>
        <w:ind w:left="0" w:hanging="426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Большой участок работы в зимний период – это содержание, расчистка от снега памятных мест, тротуаров, моста через реку </w:t>
      </w:r>
      <w:proofErr w:type="spellStart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Муезерка</w:t>
      </w:r>
      <w:proofErr w:type="spellEnd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пожарных гидрантов и пожарных прорубей на естественных водоемах.</w:t>
      </w:r>
      <w:r w:rsidR="00420A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Спасибо  учащимся  и преподавателям школы, оказы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ва</w:t>
      </w:r>
      <w:r w:rsidR="00420A42">
        <w:rPr>
          <w:rFonts w:ascii="Times New Roman" w:eastAsiaTheme="minorEastAsia" w:hAnsi="Times New Roman" w:cs="Times New Roman"/>
          <w:sz w:val="28"/>
          <w:szCs w:val="28"/>
          <w:lang w:eastAsia="ru-RU"/>
        </w:rPr>
        <w:t>ющим посильную помощь в содержании памятников в зимнее время.</w:t>
      </w:r>
    </w:p>
    <w:p w:rsidR="00E93900" w:rsidRPr="009F0B80" w:rsidRDefault="002379C6" w:rsidP="00E93900">
      <w:pPr>
        <w:numPr>
          <w:ilvl w:val="0"/>
          <w:numId w:val="3"/>
        </w:numPr>
        <w:spacing w:after="0" w:line="276" w:lineRule="auto"/>
        <w:ind w:left="0" w:hanging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F0B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 течение  года р</w:t>
      </w:r>
      <w:r w:rsidR="00E93900" w:rsidRPr="009F0B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азмешаем таблички по запрету купания на водоемах, по запрету выхода на лед, по обращению с огнем в лесу;</w:t>
      </w:r>
    </w:p>
    <w:p w:rsidR="00E93900" w:rsidRPr="00E93900" w:rsidRDefault="00E93900" w:rsidP="00E93900">
      <w:pPr>
        <w:numPr>
          <w:ilvl w:val="0"/>
          <w:numId w:val="3"/>
        </w:numPr>
        <w:spacing w:after="0" w:line="276" w:lineRule="auto"/>
        <w:ind w:left="0" w:hanging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Содержим контейнерные площадки. Теперь есть договоренность с МСУ, </w:t>
      </w:r>
      <w:r w:rsidRPr="009F0B8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</w:t>
      </w: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водители убирают за собой мусор при погрузке контейнеров. Увеличена частота вывоза мусора. По графику производится вывоз мусора 5 дней в неделю.</w:t>
      </w:r>
    </w:p>
    <w:p w:rsidR="00E93900" w:rsidRPr="00E93900" w:rsidRDefault="00654BA5" w:rsidP="00E93900">
      <w:pPr>
        <w:numPr>
          <w:ilvl w:val="0"/>
          <w:numId w:val="3"/>
        </w:numPr>
        <w:spacing w:after="0" w:line="276" w:lineRule="auto"/>
        <w:ind w:left="0" w:hanging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Содержим</w:t>
      </w:r>
      <w:r w:rsidR="00E93900"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информационны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="00E93900"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стенд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E93900"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дос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ки</w:t>
      </w:r>
      <w:r w:rsidR="00E93900"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объявлений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E93900" w:rsidRPr="00E93900" w:rsidRDefault="00E93900" w:rsidP="00E93900">
      <w:pPr>
        <w:numPr>
          <w:ilvl w:val="0"/>
          <w:numId w:val="3"/>
        </w:numPr>
        <w:spacing w:after="0" w:line="276" w:lineRule="auto"/>
        <w:ind w:left="0" w:hanging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правилами содержания детского игрового оборудования, ведутся паспорта детских площадок, проводится визуальный ежеквартальный осмотр с составлением актов, и ежедневный мониторинг их состояния с применением фотографирования.</w:t>
      </w:r>
    </w:p>
    <w:p w:rsidR="00E93900" w:rsidRPr="00E93900" w:rsidRDefault="00E93900" w:rsidP="00E9390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hanging="56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Продолжается работа по упорядочению адресного хозяйства. </w:t>
      </w:r>
    </w:p>
    <w:p w:rsidR="00E93900" w:rsidRDefault="00E93900" w:rsidP="00E93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Присвоено 5 адресов объектам адресации, все данные в обязательном порядке занесены в единую федеральную адресную систему (ФИАС).</w:t>
      </w:r>
    </w:p>
    <w:p w:rsidR="00654BA5" w:rsidRDefault="00654BA5" w:rsidP="00654BA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hanging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ежегодно принимает участие во всероссийских акциях «Зеленая весна» и «Вода России»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В этой акции </w:t>
      </w: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приняли участие 283 человек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 6 организаций. </w:t>
      </w:r>
      <w:proofErr w:type="gramStart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Самая многочисленная организация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ежегодно принимающая участие в акции –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это </w:t>
      </w:r>
      <w:proofErr w:type="spellStart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Муезерская</w:t>
      </w:r>
      <w:proofErr w:type="spellEnd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СОШ, (активными участниками каждый год являются коллективы детского сада с детьми и родителями, МКУ «Благоустройство Муезерского городского поселения», администрации поселения, Муезерского Дома творчества, «Муезерского центрального лесничества».</w:t>
      </w:r>
      <w:proofErr w:type="gramEnd"/>
      <w:r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Администрация Муезерского городского поселения благодарит трудовые коллективы предприятий, организаций, жителей поселка, принявших активное участие в наведении порядка в родном поселке за отзывчивость и за труд.</w:t>
      </w:r>
    </w:p>
    <w:p w:rsidR="00114275" w:rsidRDefault="00420A42" w:rsidP="00114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сожалению, есть и 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некоторые проблемы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сфере благоустройства и сохранности муниципального имущества.</w:t>
      </w:r>
    </w:p>
    <w:p w:rsidR="00114275" w:rsidRPr="00114275" w:rsidRDefault="00114275" w:rsidP="00114275">
      <w:pPr>
        <w:pStyle w:val="a3"/>
        <w:numPr>
          <w:ilvl w:val="0"/>
          <w:numId w:val="3"/>
        </w:numPr>
        <w:spacing w:after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F0B80">
        <w:rPr>
          <w:rFonts w:ascii="Times New Roman" w:hAnsi="Times New Roman" w:cs="Times New Roman"/>
          <w:sz w:val="28"/>
          <w:szCs w:val="28"/>
        </w:rPr>
        <w:t>В 2021 году было подано 6 заявлений в ОМВД России по Муезерскому</w:t>
      </w:r>
      <w:r w:rsidRPr="00114275">
        <w:rPr>
          <w:rFonts w:ascii="Times New Roman" w:hAnsi="Times New Roman" w:cs="Times New Roman"/>
          <w:sz w:val="28"/>
          <w:szCs w:val="28"/>
        </w:rPr>
        <w:t xml:space="preserve"> району на порчу муниципального имущества.  В основном это порча элементов игрового оборудования на детской площадке. Два факта пропажи  имущества (бетонные кольца</w:t>
      </w:r>
      <w:r>
        <w:rPr>
          <w:rFonts w:ascii="Times New Roman" w:hAnsi="Times New Roman" w:cs="Times New Roman"/>
          <w:sz w:val="28"/>
          <w:szCs w:val="28"/>
        </w:rPr>
        <w:t>, люки</w:t>
      </w:r>
      <w:r w:rsidRPr="00114275">
        <w:rPr>
          <w:rFonts w:ascii="Times New Roman" w:hAnsi="Times New Roman" w:cs="Times New Roman"/>
          <w:sz w:val="28"/>
          <w:szCs w:val="28"/>
        </w:rPr>
        <w:t xml:space="preserve"> и скамейки). По случаю повреждения ограждений, вопрос возмещения ущерба решен в добровольном порядке в сумме 3 тыс. руб.</w:t>
      </w:r>
    </w:p>
    <w:p w:rsidR="00114275" w:rsidRPr="005408E5" w:rsidRDefault="00114275" w:rsidP="00114275">
      <w:pPr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408E5">
        <w:rPr>
          <w:rFonts w:ascii="Times New Roman" w:hAnsi="Times New Roman" w:cs="Times New Roman"/>
          <w:sz w:val="28"/>
          <w:szCs w:val="28"/>
        </w:rPr>
        <w:t xml:space="preserve">К сожалению, из отчета в отчет приходится говорить о случаях вандализма по отношению к оборудованию детских площадок, к освещению, к уличной </w:t>
      </w:r>
      <w:r w:rsidRPr="005408E5">
        <w:rPr>
          <w:rFonts w:ascii="Times New Roman" w:hAnsi="Times New Roman" w:cs="Times New Roman"/>
          <w:sz w:val="28"/>
          <w:szCs w:val="28"/>
        </w:rPr>
        <w:lastRenderedPageBreak/>
        <w:t>мебели. Решение этой проблемы видим в воспитательной работе среди школьников, поэтому проводим профилактические беседы с подростками.</w:t>
      </w:r>
    </w:p>
    <w:p w:rsidR="008644FB" w:rsidRPr="008644FB" w:rsidRDefault="008644FB" w:rsidP="00864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644F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="00436283" w:rsidRPr="008644F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.4 </w:t>
      </w:r>
      <w:r w:rsidR="00CB7A53" w:rsidRPr="00CB7A5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Работа комиссии по благоустройству.</w:t>
      </w:r>
    </w:p>
    <w:p w:rsidR="008644FB" w:rsidRPr="008644FB" w:rsidRDefault="008644FB" w:rsidP="00864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44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2021году составлено 25 актов и предписаний с </w:t>
      </w:r>
      <w:proofErr w:type="spellStart"/>
      <w:r w:rsidRPr="008644FB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фотофиксацией</w:t>
      </w:r>
      <w:proofErr w:type="spellEnd"/>
      <w:r w:rsidRPr="008644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нарушений правил благоустройства Муезерского городского поселения. Основные нарушения: это размещение транспортных средств на общественных территориях-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644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11 случаев; Самовольное использование общественных территорий в целях размещения движимого имущества, в т.ч. мусора-9; не зарегистрированных ветхих построек -5 случаев. </w:t>
      </w:r>
    </w:p>
    <w:p w:rsidR="008644FB" w:rsidRDefault="008644FB" w:rsidP="00864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44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неисполнение предписаний 1 Протокол об административном правонарушении направлен для рассмотрения в административную комиссию по ст.2.14 ЗРК об административных нарушениях «Допущение размещения транспортных </w:t>
      </w:r>
      <w:proofErr w:type="gramStart"/>
      <w:r w:rsidRPr="008644F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</w:t>
      </w:r>
      <w:proofErr w:type="gramEnd"/>
      <w:r w:rsidRPr="008644F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том числе разукомплектованных на общественной территории». По делу вынесено административное наказание в виде штрафа в размере 3000 руб.</w:t>
      </w:r>
    </w:p>
    <w:p w:rsidR="002379C6" w:rsidRPr="008644FB" w:rsidRDefault="003D367E" w:rsidP="00864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Обращаюсь к гражданам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жалуйста, не оставляйте «п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одсне</w:t>
      </w:r>
      <w:r w:rsidR="002379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жники» на общественных территория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х. Это очень затрудняет уборку, проведение работ по очистке общественных территорий и дорог от снега. Еще раз хочу  напомнить, что за  это нарушение утвержденных Правил </w:t>
      </w:r>
      <w:proofErr w:type="spellStart"/>
      <w:r w:rsidRPr="009F0B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багоустройства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Муезерского городского поселения предусмотрен штраф.</w:t>
      </w:r>
    </w:p>
    <w:p w:rsidR="00BF0343" w:rsidRDefault="008644FB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644F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245D01" w:rsidRPr="00245D01" w:rsidRDefault="00245D01" w:rsidP="00BF0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5.5. Жилищно-коммунальное хозяйство,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5.5.1. </w:t>
      </w:r>
      <w:r w:rsidRPr="00245D0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Капитальный ремонт и содержание муниципального имущества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Общая площадь жилищного фонда Муезерского городского поселения   составляет 85,3 тыс. кв.м. По состоянию на 31 декабря 2021 года   площадь муниципального жилищного фонда составляла -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9,7 тыс.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  В частной собственности граждан и юридических лиц –75,6 тыс.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кв.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м. Доля муниципального жилья ежегодно сокращается, в 2021 году   нанимателями   приватизированы 5 муниципальных квартир.</w:t>
      </w:r>
      <w:proofErr w:type="gramEnd"/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Всего на территории Муезерского городского поселения 500 домов из них  357 МКД и 143 ИЖС.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17 МКД находятся в управлении ТСЖ «Доверие»;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54 МКД находятся на обслуживан</w:t>
      </w:r>
      <w:proofErr w:type="gramStart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 ООО</w:t>
      </w:r>
      <w:proofErr w:type="gramEnd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«Два Бобра»;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10 МКД находящихся на непосредственном управлении  заключили догов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 на выполнение аварийно-диспет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черских работ.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276 домов находятся на непосредственном управлении.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Муезерского городского поселения проводит работу по учету граждан, нуждающихся в улучшении жилищных условий и в предоставлении жилых помещений по договору социального найма.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На сегодняшний день в очереди в основном стоят граждане, принятые на учет до 1 марта 2005 года и семьи участвующие в программе «молодая семья», всего поставлено на учет 59 семей.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2021 году   по программе «Молодая семья» в </w:t>
      </w:r>
      <w:proofErr w:type="spellStart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пгт</w:t>
      </w:r>
      <w:proofErr w:type="gramStart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.М</w:t>
      </w:r>
      <w:proofErr w:type="gramEnd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уезерский</w:t>
      </w:r>
      <w:proofErr w:type="spellEnd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получен один  сертификат.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прошедший год один </w:t>
      </w:r>
      <w:proofErr w:type="spellStart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внеочередник</w:t>
      </w:r>
      <w:proofErr w:type="spellEnd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0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получил благоустроенное жилье в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замен </w:t>
      </w:r>
      <w:proofErr w:type="gramStart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аварийного</w:t>
      </w:r>
      <w:proofErr w:type="gramEnd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аварийных домов на территории </w:t>
      </w:r>
      <w:proofErr w:type="spellStart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пгт</w:t>
      </w:r>
      <w:proofErr w:type="spellEnd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Муезерский 35, из них всего 5 МКД признанных аварийными до 01.01.2017г, которые попали в Региональную адресную программу  по переселению граждан из  аварийного жилищного фонда на 2019-2025 годы. По Муезерскому городскому поселению в указанную программу вошли  пять аварийных многоквартирных домов.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рамках действующей программы приобретено для переселения граждан из аварийного жилья 9 благоустроенных квартир на рынке вторичного жилья в п. Муезерский, израсходовано средств на приобретение данных квартир 6 653 235,58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(шесть миллионов шестьсот пятьдесят три тысячи двести тридцать пять рублей пятьдесят восемь копеек).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прошедшие годы в рамках данной программы  9 собственников квартир в аварийных домах получили компенсации стоимости  жилья в общей сумме 6 605 340,0 (шесть миллионов шестьсот пять тысяч триста сорок рублей) 00 коп.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 завершения указанной программы ожидают переселения в п.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Янишполе еще 5 семей.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 прошедший 2021 год признан аварийным   1 многоквартирный дом. За счет средств Фонда Капитального ремонта произведено обследование еще 3 многоквартирных домов, получены рекомендации о признании их аварийными и подлежащими сносу.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работ по обследованию муниципального жилищного фонда, по сообщению граждан выявлено 3 МКД нуждаются в обследовании на предмет аварийности и пригодности для проживания граждан.</w:t>
      </w:r>
    </w:p>
    <w:p w:rsidR="00654BA5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Жилой фонд, признанный аварийным и подлежащим сносу, состоящий в очереди на расселение находится  на содержании управляющей компании, которая принимает меры для недопущения ухудшения состояния обслуживаемого МКД.</w:t>
      </w:r>
    </w:p>
    <w:p w:rsidR="00CB7A53" w:rsidRDefault="00CB7A53" w:rsidP="00864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B7A53" w:rsidRDefault="00245D01" w:rsidP="00864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5.5.2. </w:t>
      </w:r>
      <w:r w:rsidRPr="00245D0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Водоснабжение, водоотведение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Вот уже 2 года как на территории Муезерского городского поселения действует хозяйствующая организация ООО «Экспресс» которая эксплуатирует объекты водоснабжения и водоотведения, расположенные на </w:t>
      </w: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территории </w:t>
      </w:r>
      <w:proofErr w:type="spellStart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пгт</w:t>
      </w:r>
      <w:proofErr w:type="gramStart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.М</w:t>
      </w:r>
      <w:proofErr w:type="gramEnd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уезерский</w:t>
      </w:r>
      <w:proofErr w:type="spellEnd"/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 передачи объектов по концессионному соглашению.  </w:t>
      </w:r>
    </w:p>
    <w:p w:rsidR="00245D01" w:rsidRPr="00245D01" w:rsidRDefault="00245D01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Администрацией велась и ведется работа по передачи объектов ВКХ в концессию. Ранее поступавшие предложения от ООО «Экспресс» не прошли согласование в Правительстве Республики, так как нуждались в доработке.</w:t>
      </w:r>
    </w:p>
    <w:p w:rsidR="00245D01" w:rsidRPr="00F31E0F" w:rsidRDefault="00245D01" w:rsidP="00F31E0F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минувший год администрацией проведены комплексные кадастровые работы в отношении сетей водоснабжения, водоотведения, проведена регистрация права на вышеуказанные объекты.</w:t>
      </w:r>
    </w:p>
    <w:p w:rsidR="00245D01" w:rsidRPr="00F31E0F" w:rsidRDefault="00245D01" w:rsidP="00F31E0F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Между администрацией и </w:t>
      </w:r>
      <w:proofErr w:type="spellStart"/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ресурсоснабжающей</w:t>
      </w:r>
      <w:proofErr w:type="spellEnd"/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организацией имеется утвержденный план мероприятий по текущему ремонту эксплуатируемых объектов. </w:t>
      </w:r>
    </w:p>
    <w:p w:rsidR="00245D01" w:rsidRPr="00F31E0F" w:rsidRDefault="00245D01" w:rsidP="00F31E0F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2021 год ООО «Экспресс» произведена замена участка водопроводной сети в районе улицы Стро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телей к дому № 10.</w:t>
      </w:r>
    </w:p>
    <w:p w:rsidR="00245D01" w:rsidRPr="00F31E0F" w:rsidRDefault="00245D01" w:rsidP="00F31E0F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рамках государственной программы Республики Карелия «Обеспечение доступным и комфортным жильем и жилищно-коммунальными услугами» администрацией приобретена и заменена резервная ДЭС, приобретена и частично заменена запорная арматура на сетях водоснабжения. Приобретение данн</w:t>
      </w:r>
      <w:r w:rsidR="00F31E0F"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ого оборудования</w:t>
      </w:r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позволит обеспечить население бесперебойным водоснабжением и даст возможность производить частичную замену сетей без приостановления подачи воды населению.  </w:t>
      </w:r>
    </w:p>
    <w:p w:rsidR="00245D01" w:rsidRPr="00F31E0F" w:rsidRDefault="00245D01" w:rsidP="00F31E0F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Адресную инвестиционную программу Республики Карелия на 2020 год и на плановый период 2021 и 2022 годов, были включены мероприятия по разработке проектно-сметной документации для нового строительства станции водоочистки и водоподготовки в поселке Муезерский Республики Карелия, с соответствующим финансированием на 2020год – 12 100,0 тыс. руб.</w:t>
      </w:r>
    </w:p>
    <w:p w:rsidR="00245D01" w:rsidRPr="00F31E0F" w:rsidRDefault="00245D01" w:rsidP="00F31E0F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Победителем по результату аукциона объявлено ООО «Алгоритм» г.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Смоленск,  в результате чего был заключен Муниципальный контракт №8аэф-20 от 03.11.2020г. на выполнение работ по проектированию объекта капитального строительства «Строительство водопроводных очистных сооружений в </w:t>
      </w:r>
      <w:proofErr w:type="spellStart"/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пгт</w:t>
      </w:r>
      <w:proofErr w:type="gramStart"/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.М</w:t>
      </w:r>
      <w:proofErr w:type="gramEnd"/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уезерский</w:t>
      </w:r>
      <w:proofErr w:type="spellEnd"/>
      <w:r w:rsidRPr="00F31E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магистральными сетями наружного водоснабжения». Срок окончания работ согласно контракту 30.11.2021 года. </w:t>
      </w:r>
    </w:p>
    <w:p w:rsidR="00245D01" w:rsidRPr="00245D01" w:rsidRDefault="00F31E0F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245D01"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связи с неисполнением контракта в срок, Администрация Муезерского городского поселения приняла решение об одностороннем отказе от исполнения Контракта в соответствии с гражданским законодательством (в связи с существенным нарушением условий Контракта). Контракт расторгнут 10.01.2022 году.  В настоящее время разработка ПСД по строительству ВОС передана на УКС РК. </w:t>
      </w:r>
    </w:p>
    <w:p w:rsidR="00245D01" w:rsidRPr="00245D01" w:rsidRDefault="00F31E0F" w:rsidP="0024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ab/>
      </w:r>
      <w:r w:rsidR="00245D01"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Важно отметить, что строительство новой ВОС не решит проблемы качества получаемой  воды абонентами, так как строительство новой ВОС включает в себя подвод объекта капитального строительства к существующим сетям водоснабжения. Так как водопроводные сети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имеют значительный износ,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вода</w:t>
      </w:r>
      <w:r w:rsidR="00322F31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проходящая к абонентам </w:t>
      </w:r>
      <w:r w:rsidR="00245D01"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будет</w:t>
      </w:r>
      <w:proofErr w:type="gramEnd"/>
      <w:r w:rsidR="00245D01" w:rsidRPr="00245D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подвержена вторичному загрязнению, а также потерям   воды, возникновению аварийных ситуаций.</w:t>
      </w:r>
      <w:r w:rsid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настоящий момент ведется работа по изготовлению проекта  реконструкции (замены) существующей водопроводной системы. По предварительным расчетам сметная стоимость</w:t>
      </w:r>
      <w:r w:rsidR="00322F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названных работ </w:t>
      </w:r>
      <w:r w:rsid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будет составлять 27 млн.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руб. С этой целью работы предполагается производить в три этап</w:t>
      </w:r>
      <w:r w:rsidR="0050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и обратит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="0050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ся в </w:t>
      </w:r>
      <w:r w:rsidR="00322F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Законодательное Собрание Республики Карелия, </w:t>
      </w:r>
      <w:r w:rsidR="005019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Правительство </w:t>
      </w:r>
      <w:r w:rsidR="00322F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Республики Карелия</w:t>
      </w:r>
      <w:r w:rsidR="003D367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ходатайством о выделении средств </w:t>
      </w:r>
      <w:r w:rsidR="00484B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эти цели. Т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акже ведется работа по поиску источника </w:t>
      </w:r>
      <w:proofErr w:type="spellStart"/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322F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Муезерским городским посе</w:t>
      </w:r>
      <w:r w:rsidR="00484B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лением (20% от стоимости</w:t>
      </w:r>
      <w:proofErr w:type="gramStart"/>
      <w:r w:rsidR="00484B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22F31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proofErr w:type="gramEnd"/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данного проекта.</w:t>
      </w:r>
    </w:p>
    <w:p w:rsidR="00245D01" w:rsidRDefault="00245D01" w:rsidP="008644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779D0" w:rsidRDefault="003779D0" w:rsidP="0037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79D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5.6. </w:t>
      </w:r>
      <w:proofErr w:type="spellStart"/>
      <w:proofErr w:type="gramStart"/>
      <w:r w:rsidR="00BF034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Ж</w:t>
      </w:r>
      <w:r w:rsidR="00BF0343" w:rsidRPr="003779D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илищно</w:t>
      </w:r>
      <w:proofErr w:type="spellEnd"/>
      <w:r w:rsidR="00BF0343" w:rsidRPr="003779D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-  бытовая</w:t>
      </w:r>
      <w:proofErr w:type="gramEnd"/>
      <w:r w:rsidR="00BF0343" w:rsidRPr="003779D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комиссия</w:t>
      </w:r>
    </w:p>
    <w:p w:rsidR="003779D0" w:rsidRPr="003779D0" w:rsidRDefault="003779D0" w:rsidP="00BD041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79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Постановлением администрации Муезерского городского поселения № 59 от 17.11.2014 г.  при администрации Муезерского городского поселения создана жилищно-бытовая комиссия основной </w:t>
      </w:r>
      <w:proofErr w:type="gramStart"/>
      <w:r w:rsidRPr="003779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задачей</w:t>
      </w:r>
      <w:proofErr w:type="gramEnd"/>
      <w:r w:rsidRPr="003779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которой является обеспечение реализации жилищных прав в соответствии с жилищным законодательством, отнесенных к компетенции Муезерского городского поселения.</w:t>
      </w:r>
    </w:p>
    <w:p w:rsidR="003779D0" w:rsidRPr="003779D0" w:rsidRDefault="003779D0" w:rsidP="00BD0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79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Утверждено Положение о жилищно-бытовой комиссии и утвержден ее состав. </w:t>
      </w:r>
    </w:p>
    <w:p w:rsidR="003779D0" w:rsidRPr="00846D77" w:rsidRDefault="003779D0" w:rsidP="0037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2021 году проведено 4 заседания комиссии. Рассмотрено 4 вопроса с последующим принятием решений, это постановка на учет в качестве нуждающихся в улучшении жилищных условий – 3, предоставление жилого помещения во внеочередном порядке в рамках переселения из аварийного жилищного фонда – 1 </w:t>
      </w:r>
      <w:r w:rsid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человек.</w:t>
      </w:r>
      <w:r w:rsidRP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779D0" w:rsidRPr="003779D0" w:rsidRDefault="003779D0" w:rsidP="003779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93900" w:rsidRPr="00E93900" w:rsidRDefault="00654BA5" w:rsidP="00872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4BA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p w:rsidR="008446FF" w:rsidRDefault="008446FF" w:rsidP="008446FF">
      <w:pPr>
        <w:spacing w:after="0" w:line="276" w:lineRule="auto"/>
        <w:ind w:left="720"/>
        <w:contextualSpacing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6. </w:t>
      </w:r>
      <w:r w:rsidRPr="008446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Работа с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населением и обращениями граждан.</w:t>
      </w:r>
    </w:p>
    <w:p w:rsidR="008446FF" w:rsidRPr="008446FF" w:rsidRDefault="008446FF" w:rsidP="00BD04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6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</w:t>
      </w:r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поселения работает как с населением, так и </w:t>
      </w:r>
      <w:proofErr w:type="gramStart"/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8446FF" w:rsidRPr="008446FF" w:rsidRDefault="008446FF" w:rsidP="00BD04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сотрудниками отделов администрации района,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министерств и ведомств,</w:t>
      </w:r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решая многие важные вопросы.</w:t>
      </w:r>
    </w:p>
    <w:p w:rsidR="008446FF" w:rsidRPr="008446FF" w:rsidRDefault="008446FF" w:rsidP="00BD04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на запросы, подготовка отчетов, взаимодействие с органами</w:t>
      </w:r>
    </w:p>
    <w:p w:rsidR="008446FF" w:rsidRPr="008446FF" w:rsidRDefault="008446FF" w:rsidP="00BD041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прокуратуры, полиции, </w:t>
      </w:r>
      <w:proofErr w:type="spellStart"/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Роспотребнадзора</w:t>
      </w:r>
      <w:proofErr w:type="spellEnd"/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работа комиссий – все это занимает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наибольший объем рабочего времени.</w:t>
      </w:r>
    </w:p>
    <w:p w:rsidR="008446FF" w:rsidRPr="008446FF" w:rsidRDefault="008446FF" w:rsidP="00846D7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моментом в работе администрации является 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4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обращениями граждан.</w:t>
      </w:r>
    </w:p>
    <w:p w:rsidR="008446FF" w:rsidRPr="00BD0419" w:rsidRDefault="008446FF" w:rsidP="008446FF">
      <w:pPr>
        <w:spacing w:after="0" w:line="276" w:lineRule="auto"/>
        <w:ind w:firstLine="708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За 2021 год специалистом МКУ выдано 1463</w:t>
      </w:r>
      <w:r w:rsidRPr="008446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справки, из них 1412 по запросам граждан и 51 по межведомственному</w:t>
      </w:r>
      <w:r w:rsidRPr="008446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взаимодействию. </w:t>
      </w: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Гражданам выдавались справки о регистрации, о составе семьи, о месте жительства, на получение налогового вычета на иждивенцев, справка для нотариальной конторы и прочие.</w:t>
      </w:r>
    </w:p>
    <w:p w:rsidR="008446FF" w:rsidRPr="00BD0419" w:rsidRDefault="008446FF" w:rsidP="008446FF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В 2021 году в администрацию Муезерского городского поселения поступило 182 обращения.</w:t>
      </w:r>
      <w:r w:rsidR="00484B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юридических лиц</w:t>
      </w:r>
      <w:r w:rsidR="00BD0419" w:rsidRP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BD0419" w:rsidRP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>17, от граждан 165</w:t>
      </w: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 них письменных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>93 обращения, устных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>89, в т.ч. заявлений и обращений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поступивших через социальные сети 10 шт</w:t>
      </w:r>
      <w:r w:rsidRPr="008446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 w:rsidRP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основном вопросы касались переселения из аварийного жилья, соблюдения правил благоустройства, вопросы водоснабжения и водоотведения, работы по очистке и содержанию дорог, содержанию колодцев, выдачи разрешений на снос зеленых насаждений, предоставления мест захоронения и др. </w:t>
      </w:r>
      <w:proofErr w:type="gramEnd"/>
    </w:p>
    <w:p w:rsidR="008446FF" w:rsidRPr="008446FF" w:rsidRDefault="008446FF" w:rsidP="008446FF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Все поступившие заявления рассмотрены в установленные законом сроки, при необходимости с выездом на место. Приняты соответствующие решения, которые входят в компетенцию органов местного самоуправления Муезерского городского поселения.</w:t>
      </w:r>
    </w:p>
    <w:p w:rsidR="008446FF" w:rsidRDefault="008446FF" w:rsidP="008446FF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2021 году было дано официальных ответов на различные запросы 737, из них от правоохранительных и надзорных органов: ОМВД 17 запросов, 7 предписаний от ОГИБДД, от прокуратуры Муезерского района поступило 58 представлений, требований, протестов, запросов. На поступившие запросы в установленный в запросах срок предоставлены письменные ответы.  Всего по запросам вышестоящих органов предоставлено 923 письменных ответа на запросы информаций и отчетов о проделанной работе.</w:t>
      </w:r>
    </w:p>
    <w:p w:rsidR="00A751B4" w:rsidRDefault="008446FF" w:rsidP="008446FF">
      <w:pPr>
        <w:spacing w:after="0" w:line="276" w:lineRule="auto"/>
        <w:contextualSpacing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446F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E93900" w:rsidRPr="00E9390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700730" w:rsidRPr="0070073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7. Безопасность населения</w:t>
      </w:r>
    </w:p>
    <w:p w:rsid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администрации разработана и ут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верждена Муниципальная целевая 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программа "Комп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ексные меры по профилактике терр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изма и экстремизма в муниципальном образовании Муезерское городское поселение на 2018-2022г»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оздана и действует рабочая группа по профилактике терроризма и экстремизма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Ежеквартально проходят заседания рабочей группы с составлением протоколов заседаний. Утверждаются ежегодные планы работы с подведением итогов и отчетов за год.</w:t>
      </w:r>
    </w:p>
    <w:p w:rsidR="00DE2F87" w:rsidRPr="00700730" w:rsidRDefault="00DE2F87" w:rsidP="00DE2F87">
      <w:pPr>
        <w:spacing w:after="0" w:line="276" w:lineRule="auto"/>
        <w:ind w:firstLine="708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Важным участком работы администрации является обеспечение </w:t>
      </w:r>
      <w:r w:rsidRPr="00DE2F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первичных мер пожарной безопасности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поселения.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Одной из многолетних проблем у нас является приведение в исправное состояние противопожарного оборудования. С 2011 года не исполнен исполнительный ли</w:t>
      </w:r>
      <w:proofErr w:type="gramStart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 с пр</w:t>
      </w:r>
      <w:proofErr w:type="gramEnd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едписанием строительства на территории поселения 10 пирсов,16 водоемов, и ремонтом пожарных гидрантов. Строительство пирсов и водоемов требует больших затрат, которых в 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бюджете поселения нет. Пытаемся несколько лет решить вопрос с помощью участия в различных программах. Но проекты по пожарной безопасности не набирают необходимого большинства голосов, поэтому реализуем другие проекты. Своими силами ремонтируем и производим замену не работающих гидрантов.</w:t>
      </w:r>
      <w:r w:rsidR="00484B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При планировании работ по замене существующей водопроводной системы поселка, предусматривается  врезка новых пожарных гидрантов.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реализации долгосрочной программы по пожарной безопасности на 2021 год был разработан план по выполнению мер пожарной безопасности в населенном пункте. Изданы и опубликованы на сайте администрации нормативно-правовые акты: «О запрете пала сухой травы», «О проведении противопожарных мероприятий на территории Муезерского городского поселения»; «О проведении с 11 мая по 09 июня 2021 г. месячника пожарной безопасности жилищного фонда Муезерского городского поселения». 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рамках месячника: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Утвержден план мероприятий по месячнику пожарной безопасности;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Проведены субботники по уборке территории поселения от сухой травы и листвы; 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Организованы субботники по очистке от горючего мусора на дворовых территориях;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Проведена работа по выявлению бесхозных, ветхих строений, выписан</w:t>
      </w:r>
      <w:r w:rsid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</w:t>
      </w:r>
      <w:r w:rsidR="00114275" w:rsidRPr="00114275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шесть</w:t>
      </w:r>
      <w:r w:rsid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предписаний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собственникам о сносе и утилизации</w:t>
      </w:r>
      <w:r w:rsid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ветхих, не законных построек. Силами  МКУ «Благоустройство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МГП</w:t>
      </w:r>
      <w:r w:rsid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>» снесено 5 бесхоз</w:t>
      </w:r>
      <w:r w:rsidR="00484B15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яйных</w:t>
      </w:r>
      <w:r w:rsidR="00846D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построек;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5.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Совместно с ОПС проведены проверки состояния противопожарного оборудования с составлением Актов;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9.  Проведена очистка от мусора пожарных колодцев и водоемов от мусора;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 Проведена очистка дренажа у пожарных гидрантов;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11. Заполнен водой пожарный водоем ул. Гагарина (СОШ), вблизи д.37 ул. Октябрьская;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12. Администрацией Муезерского городского поселения с представителем ОНД по Муезерскому району, проведен мониторинг территории поселения в местах примыкания лесного массива к зданиям индивидуальной жилой застройки; 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13.  Произведены рубки хвойных и смешанных пород деревьев для устройства полосы разрыва в районе ул. Гагарина д.4а, ул. Северная в районе домов 1 - 10а</w:t>
      </w:r>
      <w:r w:rsidR="00484B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Данную работу необходимо продолжить с учетом  новых требований Законодательства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14.  Проведен ремонт пожарного гидранта в районе ул. Строителей д.14;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15.  На досках объявлений размещались рекламные материалы «Соблюдение правил пожарной безопасности»;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16.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На сайтах в сети интернет опубликованы материалы о проводимо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й работе в рамках месячника пожарной 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безопасности: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17. Размещены на странице администрации Правила поведения при возникновении пожара.  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18. Распространено 350 буклетов по правилам поведения при пожаре.</w:t>
      </w:r>
    </w:p>
    <w:p w:rsidR="00700730" w:rsidRPr="00700730" w:rsidRDefault="00700730" w:rsidP="00484B15">
      <w:pPr>
        <w:spacing w:after="0" w:line="276" w:lineRule="auto"/>
        <w:ind w:firstLine="567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зимний период проводится регулярный обход пожарных пирсов, пожарных водоемов и гидрантов на предмет очистки данных объектов от снега, защиты их крышками от промерзания, установки указателей, обеспечение подъездных путей. </w:t>
      </w:r>
    </w:p>
    <w:p w:rsidR="00700730" w:rsidRPr="00700730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Два раза в год, совместно с сотрудниками ПЧ-32, проводится проверка технического состояния пожарных </w:t>
      </w:r>
      <w:proofErr w:type="spellStart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водоисточников</w:t>
      </w:r>
      <w:proofErr w:type="spellEnd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составлением актов. В ведении поселения находятся 6 пожарных водоемов, 25 пожарных гидрантов, два пирса для забора воды и 6 мест забора воды из естественных водоемов. В соответствии с последним актом от 20.10.2021 г. из 25 ПГ </w:t>
      </w:r>
      <w:proofErr w:type="gramStart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–н</w:t>
      </w:r>
      <w:proofErr w:type="gramEnd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еисправны 8 шт. (32%) из них два неисправны из-за подачи воды с </w:t>
      </w:r>
      <w:proofErr w:type="spellStart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гидроударами</w:t>
      </w:r>
      <w:proofErr w:type="spellEnd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 два с низким давлением в сети. Из 6 пожарных водоемов - исправны 5 шт. (83%), установлены крышки на ПВ, наполнены водой. К сожалению</w:t>
      </w:r>
      <w:r w:rsidR="00A63097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имеющиеся два пирса находятся в аварийном состоянии.</w:t>
      </w:r>
      <w:r w:rsidR="00A630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D041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Изготовлена смета</w:t>
      </w:r>
      <w:r w:rsidR="009F0B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630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строительство</w:t>
      </w:r>
      <w:r w:rsidR="009F0B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630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(реконструкцию) пирсов, ведется работа по определению источника финансирования проведения дальнейших работ. </w:t>
      </w:r>
    </w:p>
    <w:p w:rsidR="00700730" w:rsidRPr="00700730" w:rsidRDefault="00700730" w:rsidP="00484B15">
      <w:pPr>
        <w:spacing w:after="0" w:line="276" w:lineRule="auto"/>
        <w:ind w:firstLine="709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Ежегодно администрация проводит уборку скверов, сухой травы, подроста деревьев. Проводится выборочная проверка противопожарного состояния жилищного фонда, оперативные проверки мест возможного проживания лиц без определенного места жительства (подвалы, чердаки, пустующие строения и т.п.), а также осмотр улиц в районе 8-ми квартирных домов с наиболее неблагополучной оперативной обстановкой с пожарами.</w:t>
      </w:r>
    </w:p>
    <w:p w:rsidR="00A751B4" w:rsidRDefault="00700730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 работников МКУ «Благоустройство Муезерского городского поселения» создана добровольная пожарная дружина (далее ДПД). Члены ДПД обеспечены первичными средствами пожаротушения: лопатами, топорами, ведрами; обучены работе </w:t>
      </w:r>
      <w:proofErr w:type="gramStart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proofErr w:type="gramEnd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пожарной </w:t>
      </w:r>
      <w:proofErr w:type="spellStart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мотопомпой</w:t>
      </w:r>
      <w:proofErr w:type="spellEnd"/>
      <w:r w:rsidRPr="00700730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 целью патрулирования на территории поселения в пожароопасный период создана патрульная, патрульно-маневренная и маневренная группы.</w:t>
      </w:r>
    </w:p>
    <w:p w:rsidR="00A751B4" w:rsidRDefault="00A751B4" w:rsidP="00DE2F87">
      <w:pPr>
        <w:spacing w:after="0" w:line="276" w:lineRule="auto"/>
        <w:contextualSpacing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B0E03" w:rsidRPr="005B0E03" w:rsidRDefault="005B0E03" w:rsidP="005B0E03">
      <w:pPr>
        <w:spacing w:after="0" w:line="276" w:lineRule="auto"/>
        <w:ind w:firstLine="708"/>
        <w:jc w:val="center"/>
        <w:outlineLvl w:val="0"/>
        <w:rPr>
          <w:rFonts w:ascii="Times New Roman" w:eastAsiaTheme="minorEastAsia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8. </w:t>
      </w:r>
      <w:r w:rsidRPr="005B0E0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Спорт и Культурно-массовая работа.</w:t>
      </w:r>
      <w:r w:rsidRPr="005B0E03">
        <w:rPr>
          <w:rFonts w:ascii="Times New Roman" w:eastAsiaTheme="minorEastAsia" w:hAnsi="Times New Roman" w:cs="Times New Roman"/>
          <w:b/>
          <w:color w:val="FF0000"/>
          <w:sz w:val="32"/>
          <w:szCs w:val="28"/>
          <w:lang w:eastAsia="ru-RU"/>
        </w:rPr>
        <w:t xml:space="preserve"> </w:t>
      </w:r>
    </w:p>
    <w:p w:rsidR="005B0E03" w:rsidRPr="005B0E03" w:rsidRDefault="005B0E03" w:rsidP="00871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B0E0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2021 году приходилось работать в обстановке ограничений в связи с новой коронавирусной инфекцией. Проведение массовых мероприятий приходилось проводить с соблюдением условий масочного режима, и </w:t>
      </w:r>
      <w:r w:rsidRPr="005B0E0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социальных дистанци</w:t>
      </w:r>
      <w:proofErr w:type="gramStart"/>
      <w:r w:rsidRPr="005B0E03">
        <w:rPr>
          <w:rFonts w:ascii="Times New Roman" w:eastAsiaTheme="minorEastAsia" w:hAnsi="Times New Roman" w:cs="Times New Roman"/>
          <w:sz w:val="28"/>
          <w:szCs w:val="28"/>
          <w:lang w:eastAsia="ru-RU"/>
        </w:rPr>
        <w:t>й-</w:t>
      </w:r>
      <w:proofErr w:type="gramEnd"/>
      <w:r w:rsidRPr="005B0E0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спортивные мероприятия и праздники не</w:t>
      </w:r>
      <w:r w:rsidR="00871FB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B0E0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были такими массовыми и многочисленными. </w:t>
      </w:r>
    </w:p>
    <w:p w:rsidR="005B0E03" w:rsidRPr="005B0E03" w:rsidRDefault="005B0E03" w:rsidP="005B0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Theme="minorEastAsia" w:hAnsi="Times New Roman" w:cs="Times New Roman"/>
          <w:spacing w:val="3"/>
          <w:sz w:val="28"/>
          <w:szCs w:val="28"/>
          <w:lang w:eastAsia="ru-RU"/>
        </w:rPr>
      </w:pPr>
      <w:r w:rsidRPr="005B0E0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     </w:t>
      </w:r>
      <w:r w:rsidRPr="005B0E0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поселения свою задачу видит в попул</w:t>
      </w:r>
      <w:r w:rsidR="00871FBF">
        <w:rPr>
          <w:rFonts w:ascii="Times New Roman" w:eastAsiaTheme="minorEastAsia" w:hAnsi="Times New Roman" w:cs="Times New Roman"/>
          <w:sz w:val="28"/>
          <w:szCs w:val="28"/>
          <w:lang w:eastAsia="ru-RU"/>
        </w:rPr>
        <w:t>яризации здорового образа жизни,</w:t>
      </w:r>
      <w:r w:rsidR="00871FBF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поэтому </w:t>
      </w:r>
      <w:r w:rsidRPr="005B0E03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участвует в проведении спортивных соревнований: «Лыжня России», «Хоккей шоу». </w:t>
      </w:r>
    </w:p>
    <w:p w:rsidR="005B0E03" w:rsidRPr="005B0E03" w:rsidRDefault="005B0E03" w:rsidP="005B0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B0E0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Коллектив администрации тесно сотрудничает с коллективами Дома Культуры, Дома творчества, школы искусств по вопросам подготовки и проведения культурно-массовых мероприятий. </w:t>
      </w:r>
    </w:p>
    <w:p w:rsidR="005B0E03" w:rsidRPr="005B0E03" w:rsidRDefault="00871FBF" w:rsidP="005B0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Ежегодно</w:t>
      </w:r>
      <w:r w:rsidR="005B0E03" w:rsidRPr="005B0E0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организованно проводятся Новогодние и рождественские праздники, масленица, День Победы-9 мая и день рождения поселка.   </w:t>
      </w:r>
    </w:p>
    <w:p w:rsidR="005B0E03" w:rsidRPr="005B0E03" w:rsidRDefault="005B0E03" w:rsidP="005B0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0E0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Администрация работает в тесном контакте с Советом ветеранов. Стало традицией посещение ветеранов на дому в преддверии дня Победы и дня снятия блокады Ленинграда. Поздравляем наших уважаемых юбиляров с 90-летием, вручаем   им поздравительные открытки от президента РФ и сувениры от администрации поселения.</w:t>
      </w:r>
      <w:r w:rsidRPr="005B0E03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A751B4" w:rsidRDefault="00A751B4" w:rsidP="008446FF">
      <w:pPr>
        <w:spacing w:after="0" w:line="276" w:lineRule="auto"/>
        <w:contextualSpacing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62863" w:rsidRDefault="005B0E03" w:rsidP="005B0E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E03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3779D0" w:rsidRPr="005B0E03">
        <w:rPr>
          <w:rFonts w:ascii="Times New Roman" w:hAnsi="Times New Roman" w:cs="Times New Roman"/>
          <w:b/>
          <w:sz w:val="28"/>
          <w:szCs w:val="28"/>
        </w:rPr>
        <w:t>Моногород</w:t>
      </w:r>
    </w:p>
    <w:p w:rsidR="00871FBF" w:rsidRPr="00871FBF" w:rsidRDefault="00871FBF" w:rsidP="00871F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FBF">
        <w:rPr>
          <w:rFonts w:ascii="Times New Roman" w:hAnsi="Times New Roman" w:cs="Times New Roman"/>
          <w:sz w:val="28"/>
          <w:szCs w:val="28"/>
        </w:rPr>
        <w:t>Администрация городского поселения</w:t>
      </w:r>
      <w:r w:rsidR="009F0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заинтересована, способствует  и  делает все возможное для развития поселка и привлечения   дополнительных инвестиций.</w:t>
      </w:r>
    </w:p>
    <w:p w:rsidR="003779D0" w:rsidRDefault="003779D0" w:rsidP="00871F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0E03">
        <w:rPr>
          <w:rFonts w:ascii="Times New Roman" w:hAnsi="Times New Roman" w:cs="Times New Roman"/>
          <w:sz w:val="28"/>
          <w:szCs w:val="28"/>
        </w:rPr>
        <w:t>На территории городского поселения действует 41 торговое предприятие, из них 17 продовольств</w:t>
      </w:r>
      <w:r w:rsidR="00871FBF">
        <w:rPr>
          <w:rFonts w:ascii="Times New Roman" w:hAnsi="Times New Roman" w:cs="Times New Roman"/>
          <w:sz w:val="28"/>
          <w:szCs w:val="28"/>
        </w:rPr>
        <w:t>енных и 24 не продовольственных,</w:t>
      </w:r>
      <w:r w:rsidRPr="005B0E03">
        <w:rPr>
          <w:rFonts w:ascii="Times New Roman" w:hAnsi="Times New Roman" w:cs="Times New Roman"/>
          <w:sz w:val="28"/>
          <w:szCs w:val="28"/>
        </w:rPr>
        <w:t xml:space="preserve"> 2 предприятия общепита на 115 посадочных мест. Действует 2 гостиниц</w:t>
      </w:r>
      <w:proofErr w:type="gramStart"/>
      <w:r w:rsidRPr="005B0E03">
        <w:rPr>
          <w:rFonts w:ascii="Times New Roman" w:hAnsi="Times New Roman" w:cs="Times New Roman"/>
          <w:sz w:val="28"/>
          <w:szCs w:val="28"/>
        </w:rPr>
        <w:t>ы</w:t>
      </w:r>
      <w:r w:rsidR="00871FB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B0E03">
        <w:rPr>
          <w:rFonts w:ascii="Times New Roman" w:hAnsi="Times New Roman" w:cs="Times New Roman"/>
          <w:sz w:val="28"/>
          <w:szCs w:val="28"/>
        </w:rPr>
        <w:t xml:space="preserve"> всего 28 мест. На территории действ</w:t>
      </w:r>
      <w:r w:rsidR="00871FBF">
        <w:rPr>
          <w:rFonts w:ascii="Times New Roman" w:hAnsi="Times New Roman" w:cs="Times New Roman"/>
          <w:sz w:val="28"/>
          <w:szCs w:val="28"/>
        </w:rPr>
        <w:t>ует 4 предприятия сотовой связи: мегафон</w:t>
      </w:r>
      <w:proofErr w:type="gramStart"/>
      <w:r w:rsidR="00871FB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71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FBF">
        <w:rPr>
          <w:rFonts w:ascii="Times New Roman" w:hAnsi="Times New Roman" w:cs="Times New Roman"/>
          <w:sz w:val="28"/>
          <w:szCs w:val="28"/>
        </w:rPr>
        <w:t>мтс</w:t>
      </w:r>
      <w:proofErr w:type="spellEnd"/>
      <w:r w:rsidR="00871FBF">
        <w:rPr>
          <w:rFonts w:ascii="Times New Roman" w:hAnsi="Times New Roman" w:cs="Times New Roman"/>
          <w:sz w:val="28"/>
          <w:szCs w:val="28"/>
        </w:rPr>
        <w:t xml:space="preserve"> , теле 2 ,</w:t>
      </w:r>
      <w:r w:rsidRPr="005B0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0E03">
        <w:rPr>
          <w:rFonts w:ascii="Times New Roman" w:hAnsi="Times New Roman" w:cs="Times New Roman"/>
          <w:sz w:val="28"/>
          <w:szCs w:val="28"/>
        </w:rPr>
        <w:t>Била</w:t>
      </w:r>
      <w:r w:rsidR="00871FBF">
        <w:rPr>
          <w:rFonts w:ascii="Times New Roman" w:hAnsi="Times New Roman" w:cs="Times New Roman"/>
          <w:sz w:val="28"/>
          <w:szCs w:val="28"/>
        </w:rPr>
        <w:t>й</w:t>
      </w:r>
      <w:r w:rsidRPr="005B0E0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B0E03">
        <w:rPr>
          <w:rFonts w:ascii="Times New Roman" w:hAnsi="Times New Roman" w:cs="Times New Roman"/>
          <w:sz w:val="28"/>
          <w:szCs w:val="28"/>
        </w:rPr>
        <w:t>. Оказываются бытовые услуги  2 парикмахерские, мастерская по р</w:t>
      </w:r>
      <w:r w:rsidR="00871FBF">
        <w:rPr>
          <w:rFonts w:ascii="Times New Roman" w:hAnsi="Times New Roman" w:cs="Times New Roman"/>
          <w:sz w:val="28"/>
          <w:szCs w:val="28"/>
        </w:rPr>
        <w:t>емонту автомобилей и фотопечать,</w:t>
      </w:r>
      <w:r w:rsidRPr="005B0E03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5B0E03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5B0E03">
        <w:rPr>
          <w:rFonts w:ascii="Times New Roman" w:hAnsi="Times New Roman" w:cs="Times New Roman"/>
          <w:sz w:val="28"/>
          <w:szCs w:val="28"/>
        </w:rPr>
        <w:t xml:space="preserve"> граждан, 84</w:t>
      </w:r>
      <w:r w:rsidR="00871FBF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 w:rsidR="00A63097">
        <w:rPr>
          <w:rFonts w:ascii="Times New Roman" w:hAnsi="Times New Roman" w:cs="Times New Roman"/>
          <w:sz w:val="28"/>
          <w:szCs w:val="28"/>
        </w:rPr>
        <w:t>, из них 18  ООО и 66 ИП</w:t>
      </w:r>
      <w:proofErr w:type="gramStart"/>
      <w:r w:rsidRPr="005B0E0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34D9C" w:rsidRDefault="00725417" w:rsidP="00871F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</w:t>
      </w:r>
      <w:r w:rsidR="00871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различным программам поддержки малого  </w:t>
      </w:r>
      <w:r w:rsidR="00BA551F">
        <w:rPr>
          <w:rFonts w:ascii="Times New Roman" w:hAnsi="Times New Roman" w:cs="Times New Roman"/>
          <w:sz w:val="28"/>
          <w:szCs w:val="28"/>
        </w:rPr>
        <w:t xml:space="preserve"> и среднего </w:t>
      </w:r>
      <w:r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871FBF">
        <w:rPr>
          <w:rFonts w:ascii="Times New Roman" w:hAnsi="Times New Roman" w:cs="Times New Roman"/>
          <w:sz w:val="28"/>
          <w:szCs w:val="28"/>
        </w:rPr>
        <w:t xml:space="preserve"> из бюджета верхнего уровня</w:t>
      </w:r>
      <w:r w:rsidR="00BA551F">
        <w:rPr>
          <w:rFonts w:ascii="Times New Roman" w:hAnsi="Times New Roman" w:cs="Times New Roman"/>
          <w:sz w:val="28"/>
          <w:szCs w:val="28"/>
        </w:rPr>
        <w:t xml:space="preserve"> выделяются денежные средства</w:t>
      </w:r>
      <w:r w:rsidR="00871FBF">
        <w:rPr>
          <w:rFonts w:ascii="Times New Roman" w:hAnsi="Times New Roman" w:cs="Times New Roman"/>
          <w:sz w:val="28"/>
          <w:szCs w:val="28"/>
        </w:rPr>
        <w:t>.</w:t>
      </w:r>
      <w:r w:rsidR="00BA551F">
        <w:rPr>
          <w:rFonts w:ascii="Times New Roman" w:hAnsi="Times New Roman" w:cs="Times New Roman"/>
          <w:sz w:val="28"/>
          <w:szCs w:val="28"/>
        </w:rPr>
        <w:t xml:space="preserve">  В 2021 году такую поддержку получили  ООО «</w:t>
      </w:r>
      <w:proofErr w:type="spellStart"/>
      <w:r w:rsidR="00BA551F">
        <w:rPr>
          <w:rFonts w:ascii="Times New Roman" w:hAnsi="Times New Roman" w:cs="Times New Roman"/>
          <w:sz w:val="28"/>
          <w:szCs w:val="28"/>
        </w:rPr>
        <w:t>Лоисто</w:t>
      </w:r>
      <w:proofErr w:type="spellEnd"/>
      <w:r w:rsidR="00BA551F">
        <w:rPr>
          <w:rFonts w:ascii="Times New Roman" w:hAnsi="Times New Roman" w:cs="Times New Roman"/>
          <w:sz w:val="28"/>
          <w:szCs w:val="28"/>
        </w:rPr>
        <w:t>»</w:t>
      </w:r>
      <w:r w:rsidR="00871FBF">
        <w:rPr>
          <w:rFonts w:ascii="Times New Roman" w:hAnsi="Times New Roman" w:cs="Times New Roman"/>
          <w:sz w:val="28"/>
          <w:szCs w:val="28"/>
        </w:rPr>
        <w:t>-</w:t>
      </w:r>
      <w:r w:rsidR="00BA551F">
        <w:rPr>
          <w:rFonts w:ascii="Times New Roman" w:hAnsi="Times New Roman" w:cs="Times New Roman"/>
          <w:sz w:val="28"/>
          <w:szCs w:val="28"/>
        </w:rPr>
        <w:t xml:space="preserve"> на возмещение части затрат на</w:t>
      </w:r>
      <w:r w:rsidR="00A63097">
        <w:rPr>
          <w:rFonts w:ascii="Times New Roman" w:hAnsi="Times New Roman" w:cs="Times New Roman"/>
          <w:sz w:val="28"/>
          <w:szCs w:val="28"/>
        </w:rPr>
        <w:t xml:space="preserve"> приобретение  основных фондов и процентов за кредит</w:t>
      </w:r>
      <w:r w:rsidR="00BA551F">
        <w:rPr>
          <w:rFonts w:ascii="Times New Roman" w:hAnsi="Times New Roman" w:cs="Times New Roman"/>
          <w:sz w:val="28"/>
          <w:szCs w:val="28"/>
        </w:rPr>
        <w:t xml:space="preserve"> </w:t>
      </w:r>
      <w:r w:rsidR="00871FBF">
        <w:rPr>
          <w:rFonts w:ascii="Times New Roman" w:hAnsi="Times New Roman" w:cs="Times New Roman"/>
          <w:sz w:val="28"/>
          <w:szCs w:val="28"/>
        </w:rPr>
        <w:t xml:space="preserve">- </w:t>
      </w:r>
      <w:r w:rsidR="00BA551F">
        <w:rPr>
          <w:rFonts w:ascii="Times New Roman" w:hAnsi="Times New Roman" w:cs="Times New Roman"/>
          <w:sz w:val="28"/>
          <w:szCs w:val="28"/>
        </w:rPr>
        <w:t>990 тыс.</w:t>
      </w:r>
      <w:r w:rsidR="00A63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309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BA551F">
        <w:rPr>
          <w:rFonts w:ascii="Times New Roman" w:hAnsi="Times New Roman" w:cs="Times New Roman"/>
          <w:sz w:val="28"/>
          <w:szCs w:val="28"/>
        </w:rPr>
        <w:t xml:space="preserve">, ИП </w:t>
      </w:r>
      <w:proofErr w:type="spellStart"/>
      <w:r w:rsidR="00BA551F">
        <w:rPr>
          <w:rFonts w:ascii="Times New Roman" w:hAnsi="Times New Roman" w:cs="Times New Roman"/>
          <w:sz w:val="28"/>
          <w:szCs w:val="28"/>
        </w:rPr>
        <w:t>Усяков</w:t>
      </w:r>
      <w:proofErr w:type="spellEnd"/>
      <w:r w:rsidR="00A63097">
        <w:rPr>
          <w:rFonts w:ascii="Times New Roman" w:hAnsi="Times New Roman" w:cs="Times New Roman"/>
          <w:sz w:val="28"/>
          <w:szCs w:val="28"/>
        </w:rPr>
        <w:t xml:space="preserve"> В.В. </w:t>
      </w:r>
      <w:r w:rsidR="00871FBF">
        <w:rPr>
          <w:rFonts w:ascii="Times New Roman" w:hAnsi="Times New Roman" w:cs="Times New Roman"/>
          <w:sz w:val="28"/>
          <w:szCs w:val="28"/>
        </w:rPr>
        <w:t>-</w:t>
      </w:r>
      <w:r w:rsidR="00BA551F">
        <w:rPr>
          <w:rFonts w:ascii="Times New Roman" w:hAnsi="Times New Roman" w:cs="Times New Roman"/>
          <w:sz w:val="28"/>
          <w:szCs w:val="28"/>
        </w:rPr>
        <w:t xml:space="preserve">323 </w:t>
      </w:r>
      <w:proofErr w:type="spellStart"/>
      <w:r w:rsidR="00BA551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A55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A551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63097">
        <w:rPr>
          <w:rFonts w:ascii="Times New Roman" w:hAnsi="Times New Roman" w:cs="Times New Roman"/>
          <w:sz w:val="28"/>
          <w:szCs w:val="28"/>
        </w:rPr>
        <w:t>,</w:t>
      </w:r>
      <w:r w:rsidR="00BA551F">
        <w:rPr>
          <w:rFonts w:ascii="Times New Roman" w:hAnsi="Times New Roman" w:cs="Times New Roman"/>
          <w:sz w:val="28"/>
          <w:szCs w:val="28"/>
        </w:rPr>
        <w:t xml:space="preserve"> </w:t>
      </w:r>
      <w:r w:rsidR="00A63097">
        <w:rPr>
          <w:rFonts w:ascii="Times New Roman" w:hAnsi="Times New Roman" w:cs="Times New Roman"/>
          <w:sz w:val="28"/>
          <w:szCs w:val="28"/>
        </w:rPr>
        <w:t xml:space="preserve"> </w:t>
      </w:r>
      <w:r w:rsidR="00BA551F">
        <w:rPr>
          <w:rFonts w:ascii="Times New Roman" w:hAnsi="Times New Roman" w:cs="Times New Roman"/>
          <w:sz w:val="28"/>
          <w:szCs w:val="28"/>
        </w:rPr>
        <w:t>ИП Кузьмина В.А.</w:t>
      </w:r>
      <w:r w:rsidR="00871FBF">
        <w:rPr>
          <w:rFonts w:ascii="Times New Roman" w:hAnsi="Times New Roman" w:cs="Times New Roman"/>
          <w:sz w:val="28"/>
          <w:szCs w:val="28"/>
        </w:rPr>
        <w:t>-</w:t>
      </w:r>
      <w:r w:rsidR="00BA551F">
        <w:rPr>
          <w:rFonts w:ascii="Times New Roman" w:hAnsi="Times New Roman" w:cs="Times New Roman"/>
          <w:sz w:val="28"/>
          <w:szCs w:val="28"/>
        </w:rPr>
        <w:t xml:space="preserve"> 26600руб</w:t>
      </w:r>
      <w:r w:rsidR="00A63097">
        <w:rPr>
          <w:rFonts w:ascii="Times New Roman" w:hAnsi="Times New Roman" w:cs="Times New Roman"/>
          <w:sz w:val="28"/>
          <w:szCs w:val="28"/>
        </w:rPr>
        <w:t>,</w:t>
      </w:r>
      <w:r w:rsidR="00434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4D9C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434D9C">
        <w:rPr>
          <w:rFonts w:ascii="Times New Roman" w:hAnsi="Times New Roman" w:cs="Times New Roman"/>
          <w:sz w:val="28"/>
          <w:szCs w:val="28"/>
        </w:rPr>
        <w:t xml:space="preserve"> </w:t>
      </w:r>
      <w:r w:rsidR="00D10898">
        <w:rPr>
          <w:rFonts w:ascii="Times New Roman" w:hAnsi="Times New Roman" w:cs="Times New Roman"/>
          <w:sz w:val="28"/>
          <w:szCs w:val="28"/>
        </w:rPr>
        <w:t>-</w:t>
      </w:r>
      <w:r w:rsidR="00434D9C">
        <w:rPr>
          <w:rFonts w:ascii="Times New Roman" w:hAnsi="Times New Roman" w:cs="Times New Roman"/>
          <w:sz w:val="28"/>
          <w:szCs w:val="28"/>
        </w:rPr>
        <w:t xml:space="preserve">Купреева Н.А </w:t>
      </w:r>
      <w:r w:rsidR="00871FBF">
        <w:rPr>
          <w:rFonts w:ascii="Times New Roman" w:hAnsi="Times New Roman" w:cs="Times New Roman"/>
          <w:sz w:val="28"/>
          <w:szCs w:val="28"/>
        </w:rPr>
        <w:t>-</w:t>
      </w:r>
      <w:r w:rsidR="00434D9C">
        <w:rPr>
          <w:rFonts w:ascii="Times New Roman" w:hAnsi="Times New Roman" w:cs="Times New Roman"/>
          <w:sz w:val="28"/>
          <w:szCs w:val="28"/>
        </w:rPr>
        <w:t xml:space="preserve">34637руб, </w:t>
      </w:r>
      <w:proofErr w:type="spellStart"/>
      <w:r w:rsidR="00434D9C">
        <w:rPr>
          <w:rFonts w:ascii="Times New Roman" w:hAnsi="Times New Roman" w:cs="Times New Roman"/>
          <w:sz w:val="28"/>
          <w:szCs w:val="28"/>
        </w:rPr>
        <w:t>Вивтоненко</w:t>
      </w:r>
      <w:proofErr w:type="spellEnd"/>
      <w:r w:rsidR="00434D9C">
        <w:rPr>
          <w:rFonts w:ascii="Times New Roman" w:hAnsi="Times New Roman" w:cs="Times New Roman"/>
          <w:sz w:val="28"/>
          <w:szCs w:val="28"/>
        </w:rPr>
        <w:t xml:space="preserve"> Е.Н.</w:t>
      </w:r>
      <w:r w:rsidR="00871FBF">
        <w:rPr>
          <w:rFonts w:ascii="Times New Roman" w:hAnsi="Times New Roman" w:cs="Times New Roman"/>
          <w:sz w:val="28"/>
          <w:szCs w:val="28"/>
        </w:rPr>
        <w:t>-</w:t>
      </w:r>
      <w:r w:rsidR="00434D9C">
        <w:rPr>
          <w:rFonts w:ascii="Times New Roman" w:hAnsi="Times New Roman" w:cs="Times New Roman"/>
          <w:sz w:val="28"/>
          <w:szCs w:val="28"/>
        </w:rPr>
        <w:t xml:space="preserve"> 67236 руб.</w:t>
      </w:r>
    </w:p>
    <w:p w:rsidR="00A63097" w:rsidRDefault="00434D9C" w:rsidP="00A630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275">
        <w:rPr>
          <w:rFonts w:ascii="Times New Roman" w:hAnsi="Times New Roman" w:cs="Times New Roman"/>
          <w:sz w:val="28"/>
          <w:szCs w:val="28"/>
        </w:rPr>
        <w:t>Компания</w:t>
      </w:r>
      <w:r w:rsidR="003779D0" w:rsidRPr="005B0E03">
        <w:rPr>
          <w:rFonts w:ascii="Times New Roman" w:hAnsi="Times New Roman" w:cs="Times New Roman"/>
          <w:sz w:val="28"/>
          <w:szCs w:val="28"/>
        </w:rPr>
        <w:t xml:space="preserve"> «Ягоды Карелии», в настоящее время осуществляет реализацию инвестиционного проекта по выращиванию многолетних ягодных культур на территории республики, в том числе в Муезерском муниципальном районе (325 га земель: пос. Муезерский, пос. Ругозеро). </w:t>
      </w:r>
      <w:r w:rsidR="003779D0" w:rsidRPr="005B0E03">
        <w:rPr>
          <w:rFonts w:ascii="Times New Roman" w:hAnsi="Times New Roman" w:cs="Times New Roman"/>
          <w:sz w:val="28"/>
          <w:szCs w:val="28"/>
        </w:rPr>
        <w:lastRenderedPageBreak/>
        <w:t>Объем инвестиций, напра</w:t>
      </w:r>
      <w:r w:rsidR="008C3E3F">
        <w:rPr>
          <w:rFonts w:ascii="Times New Roman" w:hAnsi="Times New Roman" w:cs="Times New Roman"/>
          <w:sz w:val="28"/>
          <w:szCs w:val="28"/>
        </w:rPr>
        <w:t>вляемых на осуществление проектов компанией</w:t>
      </w:r>
      <w:r w:rsidR="003779D0" w:rsidRPr="005B0E03">
        <w:rPr>
          <w:rFonts w:ascii="Times New Roman" w:hAnsi="Times New Roman" w:cs="Times New Roman"/>
          <w:sz w:val="28"/>
          <w:szCs w:val="28"/>
        </w:rPr>
        <w:t>, составляет около 2 млрд. рублей, в общей сложности будет создано более 200 рабочих мест.</w:t>
      </w:r>
      <w:r w:rsidR="00114275">
        <w:rPr>
          <w:rFonts w:ascii="Times New Roman" w:hAnsi="Times New Roman" w:cs="Times New Roman"/>
          <w:sz w:val="28"/>
          <w:szCs w:val="28"/>
        </w:rPr>
        <w:t xml:space="preserve"> </w:t>
      </w:r>
      <w:r w:rsidR="003779D0" w:rsidRPr="005B0E03">
        <w:rPr>
          <w:rFonts w:ascii="Times New Roman" w:hAnsi="Times New Roman" w:cs="Times New Roman"/>
          <w:sz w:val="28"/>
          <w:szCs w:val="28"/>
        </w:rPr>
        <w:t xml:space="preserve">С осени 2020 года реализация проекта </w:t>
      </w:r>
      <w:proofErr w:type="gramStart"/>
      <w:r w:rsidR="003779D0" w:rsidRPr="005B0E03">
        <w:rPr>
          <w:rFonts w:ascii="Times New Roman" w:hAnsi="Times New Roman" w:cs="Times New Roman"/>
          <w:sz w:val="28"/>
          <w:szCs w:val="28"/>
        </w:rPr>
        <w:t>на территории Муезерского муниципального района приостановлена в связи с обрушением моста на пути следования специализированной техники через реку</w:t>
      </w:r>
      <w:proofErr w:type="gramEnd"/>
      <w:r w:rsidR="003779D0" w:rsidRPr="005B0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9D0" w:rsidRPr="005B0E03">
        <w:rPr>
          <w:rFonts w:ascii="Times New Roman" w:hAnsi="Times New Roman" w:cs="Times New Roman"/>
          <w:sz w:val="28"/>
          <w:szCs w:val="28"/>
        </w:rPr>
        <w:t>Муезерка</w:t>
      </w:r>
      <w:proofErr w:type="spellEnd"/>
      <w:r w:rsidR="003779D0" w:rsidRPr="005B0E03">
        <w:rPr>
          <w:rFonts w:ascii="Times New Roman" w:hAnsi="Times New Roman" w:cs="Times New Roman"/>
          <w:sz w:val="28"/>
          <w:szCs w:val="28"/>
        </w:rPr>
        <w:t xml:space="preserve"> и отсутствием возможности ее доставки на используемые земельные участки. Вопрос восстановления моста </w:t>
      </w:r>
      <w:r w:rsidR="00114275">
        <w:rPr>
          <w:rFonts w:ascii="Times New Roman" w:hAnsi="Times New Roman" w:cs="Times New Roman"/>
          <w:sz w:val="28"/>
          <w:szCs w:val="28"/>
        </w:rPr>
        <w:t>решается на уровне Правительства Республики Карелия</w:t>
      </w:r>
      <w:r w:rsidR="008C3E3F">
        <w:rPr>
          <w:rFonts w:ascii="Times New Roman" w:hAnsi="Times New Roman" w:cs="Times New Roman"/>
          <w:sz w:val="28"/>
          <w:szCs w:val="28"/>
        </w:rPr>
        <w:t>.</w:t>
      </w:r>
      <w:r w:rsidR="003779D0" w:rsidRPr="005B0E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097" w:rsidRDefault="00A63097" w:rsidP="00A630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1A9">
        <w:rPr>
          <w:rFonts w:ascii="Times New Roman" w:hAnsi="Times New Roman" w:cs="Times New Roman"/>
          <w:sz w:val="28"/>
          <w:szCs w:val="28"/>
        </w:rPr>
        <w:t>Положительным моментом является то, что сейчас изготавливается подвижной состав и</w:t>
      </w:r>
      <w:r w:rsidR="00D108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июню</w:t>
      </w:r>
      <w:r w:rsidR="00D108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 w:rsidR="00D10898">
        <w:rPr>
          <w:rFonts w:ascii="Times New Roman" w:hAnsi="Times New Roman" w:cs="Times New Roman"/>
          <w:sz w:val="28"/>
          <w:szCs w:val="28"/>
        </w:rPr>
        <w:t>планируется открыть</w:t>
      </w:r>
      <w:r w:rsidR="00CC0895">
        <w:rPr>
          <w:rFonts w:ascii="Times New Roman" w:hAnsi="Times New Roman" w:cs="Times New Roman"/>
          <w:sz w:val="28"/>
          <w:szCs w:val="28"/>
        </w:rPr>
        <w:t xml:space="preserve"> железнодорожное сообщение</w:t>
      </w:r>
      <w:r w:rsidRPr="003361A9">
        <w:rPr>
          <w:rFonts w:ascii="Times New Roman" w:hAnsi="Times New Roman" w:cs="Times New Roman"/>
          <w:sz w:val="28"/>
          <w:szCs w:val="28"/>
        </w:rPr>
        <w:t xml:space="preserve"> Орлана по направлению </w:t>
      </w:r>
      <w:proofErr w:type="spellStart"/>
      <w:r w:rsidRPr="003361A9">
        <w:rPr>
          <w:rFonts w:ascii="Times New Roman" w:hAnsi="Times New Roman" w:cs="Times New Roman"/>
          <w:sz w:val="28"/>
          <w:szCs w:val="28"/>
        </w:rPr>
        <w:t>Лендеры-Суккозеро-Муезерский-Кос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C0895">
        <w:rPr>
          <w:rFonts w:ascii="Times New Roman" w:hAnsi="Times New Roman" w:cs="Times New Roman"/>
          <w:sz w:val="28"/>
          <w:szCs w:val="28"/>
        </w:rPr>
        <w:t>омукша</w:t>
      </w:r>
      <w:proofErr w:type="spellEnd"/>
      <w:r w:rsidR="00CC0895">
        <w:rPr>
          <w:rFonts w:ascii="Times New Roman" w:hAnsi="Times New Roman" w:cs="Times New Roman"/>
          <w:sz w:val="28"/>
          <w:szCs w:val="28"/>
        </w:rPr>
        <w:t>.  Это р</w:t>
      </w:r>
      <w:r w:rsidRPr="003361A9">
        <w:rPr>
          <w:rFonts w:ascii="Times New Roman" w:hAnsi="Times New Roman" w:cs="Times New Roman"/>
          <w:sz w:val="28"/>
          <w:szCs w:val="28"/>
        </w:rPr>
        <w:t>асширит возможности передвижения</w:t>
      </w:r>
      <w:r w:rsidR="00CC0895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D10898">
        <w:rPr>
          <w:rFonts w:ascii="Times New Roman" w:hAnsi="Times New Roman" w:cs="Times New Roman"/>
          <w:sz w:val="28"/>
          <w:szCs w:val="28"/>
        </w:rPr>
        <w:t xml:space="preserve">   нескольких поселков</w:t>
      </w:r>
      <w:r w:rsidR="001E69E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10898">
        <w:rPr>
          <w:rFonts w:ascii="Times New Roman" w:hAnsi="Times New Roman" w:cs="Times New Roman"/>
          <w:sz w:val="28"/>
          <w:szCs w:val="28"/>
        </w:rPr>
        <w:t xml:space="preserve">, в т.ч. и </w:t>
      </w:r>
      <w:proofErr w:type="spellStart"/>
      <w:r w:rsidR="00D1089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D10898">
        <w:rPr>
          <w:rFonts w:ascii="Times New Roman" w:hAnsi="Times New Roman" w:cs="Times New Roman"/>
          <w:sz w:val="28"/>
          <w:szCs w:val="28"/>
        </w:rPr>
        <w:t>. Муезерс</w:t>
      </w:r>
      <w:r w:rsidR="001E69EA">
        <w:rPr>
          <w:rFonts w:ascii="Times New Roman" w:hAnsi="Times New Roman" w:cs="Times New Roman"/>
          <w:sz w:val="28"/>
          <w:szCs w:val="28"/>
        </w:rPr>
        <w:t>кий</w:t>
      </w:r>
      <w:r w:rsidR="00D10898">
        <w:rPr>
          <w:rFonts w:ascii="Times New Roman" w:hAnsi="Times New Roman" w:cs="Times New Roman"/>
          <w:sz w:val="28"/>
          <w:szCs w:val="28"/>
        </w:rPr>
        <w:t xml:space="preserve"> </w:t>
      </w:r>
      <w:r w:rsidRPr="003361A9">
        <w:rPr>
          <w:rFonts w:ascii="Times New Roman" w:hAnsi="Times New Roman" w:cs="Times New Roman"/>
          <w:sz w:val="28"/>
          <w:szCs w:val="28"/>
        </w:rPr>
        <w:t xml:space="preserve">в Костомукшу и по району. </w:t>
      </w:r>
    </w:p>
    <w:p w:rsidR="00725417" w:rsidRDefault="00725417" w:rsidP="001E69EA">
      <w:pPr>
        <w:ind w:firstLine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Перспектива и планы дальнейшего развития</w:t>
      </w:r>
    </w:p>
    <w:p w:rsidR="00725417" w:rsidRDefault="00725417" w:rsidP="003361A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Совместная работа </w:t>
      </w:r>
      <w:r w:rsidR="00A6309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УКСом</w:t>
      </w:r>
      <w:proofErr w:type="spellEnd"/>
      <w:r w:rsidR="00A63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3097">
        <w:rPr>
          <w:rFonts w:ascii="Times New Roman" w:hAnsi="Times New Roman" w:cs="Times New Roman"/>
          <w:sz w:val="28"/>
          <w:szCs w:val="28"/>
        </w:rPr>
        <w:t>Респубики</w:t>
      </w:r>
      <w:proofErr w:type="spellEnd"/>
      <w:r w:rsidR="00A63097">
        <w:rPr>
          <w:rFonts w:ascii="Times New Roman" w:hAnsi="Times New Roman" w:cs="Times New Roman"/>
          <w:sz w:val="28"/>
          <w:szCs w:val="28"/>
        </w:rPr>
        <w:t xml:space="preserve"> Карелия</w:t>
      </w:r>
      <w:r>
        <w:rPr>
          <w:rFonts w:ascii="Times New Roman" w:hAnsi="Times New Roman" w:cs="Times New Roman"/>
          <w:sz w:val="28"/>
          <w:szCs w:val="28"/>
        </w:rPr>
        <w:t xml:space="preserve"> по про</w:t>
      </w:r>
      <w:r w:rsidR="00A63097">
        <w:rPr>
          <w:rFonts w:ascii="Times New Roman" w:hAnsi="Times New Roman" w:cs="Times New Roman"/>
          <w:sz w:val="28"/>
          <w:szCs w:val="28"/>
        </w:rPr>
        <w:t>ектированию и строительству ВОС,</w:t>
      </w:r>
      <w:r w:rsidR="00810A98">
        <w:rPr>
          <w:rFonts w:ascii="Times New Roman" w:hAnsi="Times New Roman" w:cs="Times New Roman"/>
          <w:sz w:val="28"/>
          <w:szCs w:val="28"/>
        </w:rPr>
        <w:t xml:space="preserve"> </w:t>
      </w:r>
      <w:r w:rsidR="00322F31">
        <w:rPr>
          <w:rFonts w:ascii="Times New Roman" w:hAnsi="Times New Roman" w:cs="Times New Roman"/>
          <w:sz w:val="28"/>
          <w:szCs w:val="28"/>
        </w:rPr>
        <w:t>проведение мероприятий</w:t>
      </w:r>
      <w:r w:rsidR="00810A98">
        <w:rPr>
          <w:rFonts w:ascii="Times New Roman" w:hAnsi="Times New Roman" w:cs="Times New Roman"/>
          <w:sz w:val="28"/>
          <w:szCs w:val="28"/>
        </w:rPr>
        <w:t xml:space="preserve"> </w:t>
      </w:r>
      <w:r w:rsidR="00322F31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ремонт</w:t>
      </w:r>
      <w:r w:rsidR="00322F3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существующих</w:t>
      </w:r>
      <w:r w:rsidR="00A63097">
        <w:rPr>
          <w:rFonts w:ascii="Times New Roman" w:hAnsi="Times New Roman" w:cs="Times New Roman"/>
          <w:sz w:val="28"/>
          <w:szCs w:val="28"/>
        </w:rPr>
        <w:t xml:space="preserve"> водопроводных сетей</w:t>
      </w:r>
      <w:proofErr w:type="gramStart"/>
      <w:r w:rsidR="00CC0895">
        <w:rPr>
          <w:rFonts w:ascii="Times New Roman" w:hAnsi="Times New Roman" w:cs="Times New Roman"/>
          <w:sz w:val="28"/>
          <w:szCs w:val="28"/>
        </w:rPr>
        <w:t xml:space="preserve"> </w:t>
      </w:r>
      <w:r w:rsidR="00A6309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361A9" w:rsidRDefault="003361A9" w:rsidP="003361A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 ул. Лыжная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10A98">
        <w:rPr>
          <w:rFonts w:ascii="Times New Roman" w:hAnsi="Times New Roman" w:cs="Times New Roman"/>
          <w:sz w:val="28"/>
          <w:szCs w:val="28"/>
        </w:rPr>
        <w:t xml:space="preserve"> </w:t>
      </w:r>
      <w:r w:rsidR="00CC08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пер. Спортивный</w:t>
      </w:r>
      <w:r w:rsidR="009D51DE">
        <w:rPr>
          <w:rFonts w:ascii="Times New Roman" w:hAnsi="Times New Roman" w:cs="Times New Roman"/>
          <w:sz w:val="28"/>
          <w:szCs w:val="28"/>
        </w:rPr>
        <w:t xml:space="preserve"> (</w:t>
      </w:r>
      <w:r w:rsidR="00CC0895">
        <w:rPr>
          <w:rFonts w:ascii="Times New Roman" w:hAnsi="Times New Roman" w:cs="Times New Roman"/>
          <w:sz w:val="28"/>
          <w:szCs w:val="28"/>
        </w:rPr>
        <w:t xml:space="preserve"> участие в проекте </w:t>
      </w:r>
      <w:r w:rsidR="009D51DE">
        <w:rPr>
          <w:rFonts w:ascii="Times New Roman" w:hAnsi="Times New Roman" w:cs="Times New Roman"/>
          <w:sz w:val="28"/>
          <w:szCs w:val="28"/>
        </w:rPr>
        <w:t>ТОС)</w:t>
      </w:r>
      <w:r w:rsidR="00322F31">
        <w:rPr>
          <w:rFonts w:ascii="Times New Roman" w:hAnsi="Times New Roman" w:cs="Times New Roman"/>
          <w:sz w:val="28"/>
          <w:szCs w:val="28"/>
        </w:rPr>
        <w:t>.</w:t>
      </w:r>
    </w:p>
    <w:p w:rsidR="003361A9" w:rsidRDefault="003361A9" w:rsidP="003361A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опор и установка доп</w:t>
      </w:r>
      <w:r w:rsidR="00322F31">
        <w:rPr>
          <w:rFonts w:ascii="Times New Roman" w:hAnsi="Times New Roman" w:cs="Times New Roman"/>
          <w:sz w:val="28"/>
          <w:szCs w:val="28"/>
        </w:rPr>
        <w:t>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освещения </w:t>
      </w:r>
      <w:r w:rsidR="00810A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пер. Заречный</w:t>
      </w:r>
    </w:p>
    <w:p w:rsidR="003361A9" w:rsidRPr="009D51DE" w:rsidRDefault="003361A9" w:rsidP="009D51D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1DE">
        <w:rPr>
          <w:rFonts w:ascii="Times New Roman" w:hAnsi="Times New Roman" w:cs="Times New Roman"/>
          <w:sz w:val="28"/>
          <w:szCs w:val="28"/>
        </w:rPr>
        <w:t>Участие в ППМИ,</w:t>
      </w:r>
      <w:r w:rsidR="009D51DE" w:rsidRPr="009D51DE">
        <w:rPr>
          <w:rFonts w:ascii="Times New Roman" w:hAnsi="Times New Roman" w:cs="Times New Roman"/>
          <w:sz w:val="28"/>
          <w:szCs w:val="28"/>
        </w:rPr>
        <w:t xml:space="preserve"> </w:t>
      </w:r>
      <w:r w:rsidRPr="009D51DE">
        <w:rPr>
          <w:rFonts w:ascii="Times New Roman" w:hAnsi="Times New Roman" w:cs="Times New Roman"/>
          <w:sz w:val="28"/>
          <w:szCs w:val="28"/>
        </w:rPr>
        <w:t>народный бюджет, комфортная городская среда</w:t>
      </w:r>
      <w:r w:rsidR="009D51DE">
        <w:rPr>
          <w:rFonts w:ascii="Times New Roman" w:hAnsi="Times New Roman" w:cs="Times New Roman"/>
          <w:sz w:val="28"/>
          <w:szCs w:val="28"/>
        </w:rPr>
        <w:t>,</w:t>
      </w:r>
      <w:r w:rsidR="00322F31">
        <w:rPr>
          <w:rFonts w:ascii="Times New Roman" w:hAnsi="Times New Roman" w:cs="Times New Roman"/>
          <w:sz w:val="28"/>
          <w:szCs w:val="28"/>
        </w:rPr>
        <w:t xml:space="preserve"> </w:t>
      </w:r>
      <w:r w:rsidR="00725417">
        <w:rPr>
          <w:rFonts w:ascii="Times New Roman" w:hAnsi="Times New Roman" w:cs="Times New Roman"/>
          <w:sz w:val="28"/>
          <w:szCs w:val="28"/>
        </w:rPr>
        <w:t>ТО</w:t>
      </w:r>
      <w:r w:rsidR="00322F31">
        <w:rPr>
          <w:rFonts w:ascii="Times New Roman" w:hAnsi="Times New Roman" w:cs="Times New Roman"/>
          <w:sz w:val="28"/>
          <w:szCs w:val="28"/>
        </w:rPr>
        <w:t>С</w:t>
      </w:r>
      <w:r w:rsidR="00725417">
        <w:rPr>
          <w:rFonts w:ascii="Times New Roman" w:hAnsi="Times New Roman" w:cs="Times New Roman"/>
          <w:sz w:val="28"/>
          <w:szCs w:val="28"/>
        </w:rPr>
        <w:t xml:space="preserve"> по выбранным приоритетным проектам н</w:t>
      </w:r>
      <w:r w:rsidR="00322F31">
        <w:rPr>
          <w:rFonts w:ascii="Times New Roman" w:hAnsi="Times New Roman" w:cs="Times New Roman"/>
          <w:sz w:val="28"/>
          <w:szCs w:val="28"/>
        </w:rPr>
        <w:t>а</w:t>
      </w:r>
      <w:r w:rsidR="00725417">
        <w:rPr>
          <w:rFonts w:ascii="Times New Roman" w:hAnsi="Times New Roman" w:cs="Times New Roman"/>
          <w:sz w:val="28"/>
          <w:szCs w:val="28"/>
        </w:rPr>
        <w:t>селением и при его непосредственном участии</w:t>
      </w:r>
      <w:r w:rsidRPr="009D51DE">
        <w:rPr>
          <w:rFonts w:ascii="Times New Roman" w:hAnsi="Times New Roman" w:cs="Times New Roman"/>
          <w:sz w:val="28"/>
          <w:szCs w:val="28"/>
        </w:rPr>
        <w:t>.</w:t>
      </w:r>
    </w:p>
    <w:p w:rsidR="003361A9" w:rsidRDefault="003361A9" w:rsidP="003361A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этом году победили в ППМ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322F3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22F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будем реконструировать тротуары по ул. Правды</w:t>
      </w:r>
      <w:r w:rsidR="00322F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 Строителей</w:t>
      </w:r>
      <w:r w:rsidR="00322F31">
        <w:rPr>
          <w:rFonts w:ascii="Times New Roman" w:hAnsi="Times New Roman" w:cs="Times New Roman"/>
          <w:sz w:val="28"/>
          <w:szCs w:val="28"/>
        </w:rPr>
        <w:t>.</w:t>
      </w:r>
    </w:p>
    <w:p w:rsidR="003361A9" w:rsidRDefault="003361A9" w:rsidP="003361A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1A9">
        <w:rPr>
          <w:rFonts w:ascii="Times New Roman" w:hAnsi="Times New Roman" w:cs="Times New Roman"/>
          <w:sz w:val="28"/>
          <w:szCs w:val="28"/>
        </w:rPr>
        <w:t xml:space="preserve"> КГ</w:t>
      </w:r>
      <w:proofErr w:type="gramStart"/>
      <w:r w:rsidRPr="003361A9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3361A9">
        <w:rPr>
          <w:rFonts w:ascii="Times New Roman" w:hAnsi="Times New Roman" w:cs="Times New Roman"/>
          <w:sz w:val="28"/>
          <w:szCs w:val="28"/>
        </w:rPr>
        <w:t xml:space="preserve"> асфальтирование</w:t>
      </w:r>
      <w:r w:rsidR="00322F31">
        <w:rPr>
          <w:rFonts w:ascii="Times New Roman" w:hAnsi="Times New Roman" w:cs="Times New Roman"/>
          <w:sz w:val="28"/>
          <w:szCs w:val="28"/>
        </w:rPr>
        <w:t xml:space="preserve"> </w:t>
      </w:r>
      <w:r w:rsidR="00810A98">
        <w:rPr>
          <w:rFonts w:ascii="Times New Roman" w:hAnsi="Times New Roman" w:cs="Times New Roman"/>
          <w:sz w:val="28"/>
          <w:szCs w:val="28"/>
        </w:rPr>
        <w:t>дворовой террит</w:t>
      </w:r>
      <w:r w:rsidRPr="003361A9">
        <w:rPr>
          <w:rFonts w:ascii="Times New Roman" w:hAnsi="Times New Roman" w:cs="Times New Roman"/>
          <w:sz w:val="28"/>
          <w:szCs w:val="28"/>
        </w:rPr>
        <w:t xml:space="preserve">ории </w:t>
      </w:r>
      <w:r w:rsidR="00322F31">
        <w:rPr>
          <w:rFonts w:ascii="Times New Roman" w:hAnsi="Times New Roman" w:cs="Times New Roman"/>
          <w:sz w:val="28"/>
          <w:szCs w:val="28"/>
        </w:rPr>
        <w:t xml:space="preserve"> ул. </w:t>
      </w:r>
      <w:r w:rsidRPr="003361A9">
        <w:rPr>
          <w:rFonts w:ascii="Times New Roman" w:hAnsi="Times New Roman" w:cs="Times New Roman"/>
          <w:sz w:val="28"/>
          <w:szCs w:val="28"/>
        </w:rPr>
        <w:t xml:space="preserve"> Гагарина 22</w:t>
      </w:r>
      <w:r>
        <w:rPr>
          <w:rFonts w:ascii="Times New Roman" w:hAnsi="Times New Roman" w:cs="Times New Roman"/>
          <w:sz w:val="28"/>
          <w:szCs w:val="28"/>
        </w:rPr>
        <w:t xml:space="preserve">, стоянки  на рыночной площади, </w:t>
      </w:r>
      <w:r w:rsidR="00810A98">
        <w:rPr>
          <w:rFonts w:ascii="Times New Roman" w:hAnsi="Times New Roman" w:cs="Times New Roman"/>
          <w:sz w:val="28"/>
          <w:szCs w:val="28"/>
        </w:rPr>
        <w:t>реконструкция тротуаров</w:t>
      </w:r>
      <w:r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территории возле доски объявлений</w:t>
      </w:r>
      <w:r w:rsidR="00322F31">
        <w:rPr>
          <w:rFonts w:ascii="Times New Roman" w:hAnsi="Times New Roman" w:cs="Times New Roman"/>
          <w:sz w:val="28"/>
          <w:szCs w:val="28"/>
        </w:rPr>
        <w:t xml:space="preserve"> на перекрестке ул</w:t>
      </w:r>
      <w:r w:rsidR="00810A98">
        <w:rPr>
          <w:rFonts w:ascii="Times New Roman" w:hAnsi="Times New Roman" w:cs="Times New Roman"/>
          <w:sz w:val="28"/>
          <w:szCs w:val="28"/>
        </w:rPr>
        <w:t>.</w:t>
      </w:r>
      <w:r w:rsidR="00322F31">
        <w:rPr>
          <w:rFonts w:ascii="Times New Roman" w:hAnsi="Times New Roman" w:cs="Times New Roman"/>
          <w:sz w:val="28"/>
          <w:szCs w:val="28"/>
        </w:rPr>
        <w:t xml:space="preserve"> Гагарина- ул.</w:t>
      </w:r>
      <w:r w:rsidR="00810A98">
        <w:rPr>
          <w:rFonts w:ascii="Times New Roman" w:hAnsi="Times New Roman" w:cs="Times New Roman"/>
          <w:sz w:val="28"/>
          <w:szCs w:val="28"/>
        </w:rPr>
        <w:t xml:space="preserve"> </w:t>
      </w:r>
      <w:r w:rsidR="009D51DE">
        <w:rPr>
          <w:rFonts w:ascii="Times New Roman" w:hAnsi="Times New Roman" w:cs="Times New Roman"/>
          <w:sz w:val="28"/>
          <w:szCs w:val="28"/>
        </w:rPr>
        <w:t>Октябрьская</w:t>
      </w:r>
      <w:r w:rsidR="00322F31">
        <w:rPr>
          <w:rFonts w:ascii="Times New Roman" w:hAnsi="Times New Roman" w:cs="Times New Roman"/>
          <w:sz w:val="28"/>
          <w:szCs w:val="28"/>
        </w:rPr>
        <w:t>.</w:t>
      </w:r>
    </w:p>
    <w:p w:rsidR="009D51DE" w:rsidRPr="003361A9" w:rsidRDefault="009D51DE" w:rsidP="003361A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Работа по изучению запр</w:t>
      </w:r>
      <w:r w:rsidR="00322F31">
        <w:rPr>
          <w:rFonts w:ascii="Times New Roman" w:hAnsi="Times New Roman" w:cs="Times New Roman"/>
          <w:sz w:val="28"/>
          <w:szCs w:val="28"/>
        </w:rPr>
        <w:t>осов и потребностей населения (опросы, анкетирования, встречи с жителями)</w:t>
      </w:r>
      <w:proofErr w:type="gramStart"/>
      <w:r w:rsidR="00322F3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выбор приори</w:t>
      </w:r>
      <w:r w:rsidR="00322F31">
        <w:rPr>
          <w:rFonts w:ascii="Times New Roman" w:hAnsi="Times New Roman" w:cs="Times New Roman"/>
          <w:sz w:val="28"/>
          <w:szCs w:val="28"/>
        </w:rPr>
        <w:t>тетных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 на реализацию</w:t>
      </w:r>
      <w:r w:rsidR="00322F31">
        <w:rPr>
          <w:rFonts w:ascii="Times New Roman" w:hAnsi="Times New Roman" w:cs="Times New Roman"/>
          <w:sz w:val="28"/>
          <w:szCs w:val="28"/>
        </w:rPr>
        <w:t xml:space="preserve"> пр</w:t>
      </w:r>
      <w:r w:rsidR="00810A98">
        <w:rPr>
          <w:rFonts w:ascii="Times New Roman" w:hAnsi="Times New Roman" w:cs="Times New Roman"/>
          <w:sz w:val="28"/>
          <w:szCs w:val="28"/>
        </w:rPr>
        <w:t>оектов</w:t>
      </w:r>
      <w:r w:rsidR="00322F31">
        <w:rPr>
          <w:rFonts w:ascii="Times New Roman" w:hAnsi="Times New Roman" w:cs="Times New Roman"/>
          <w:sz w:val="28"/>
          <w:szCs w:val="28"/>
        </w:rPr>
        <w:t xml:space="preserve"> «Народный бюджет», ППМИ, проекты ТОС, КГС</w:t>
      </w:r>
      <w:r>
        <w:rPr>
          <w:rFonts w:ascii="Times New Roman" w:hAnsi="Times New Roman" w:cs="Times New Roman"/>
          <w:sz w:val="28"/>
          <w:szCs w:val="28"/>
        </w:rPr>
        <w:t xml:space="preserve"> в 23 году.</w:t>
      </w:r>
    </w:p>
    <w:p w:rsidR="003361A9" w:rsidRPr="003361A9" w:rsidRDefault="003361A9" w:rsidP="003361A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31406" w:rsidRDefault="00D31406" w:rsidP="008727B2">
      <w:pPr>
        <w:rPr>
          <w:rFonts w:ascii="Times New Roman" w:hAnsi="Times New Roman" w:cs="Times New Roman"/>
          <w:sz w:val="28"/>
          <w:szCs w:val="28"/>
        </w:rPr>
      </w:pPr>
    </w:p>
    <w:sectPr w:rsidR="00D31406" w:rsidSect="00D958AE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5AE" w:rsidRDefault="002215AE" w:rsidP="00860928">
      <w:pPr>
        <w:spacing w:after="0" w:line="240" w:lineRule="auto"/>
      </w:pPr>
      <w:r>
        <w:separator/>
      </w:r>
    </w:p>
  </w:endnote>
  <w:endnote w:type="continuationSeparator" w:id="0">
    <w:p w:rsidR="002215AE" w:rsidRDefault="002215AE" w:rsidP="00860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5AE" w:rsidRDefault="002215AE" w:rsidP="00860928">
      <w:pPr>
        <w:spacing w:after="0" w:line="240" w:lineRule="auto"/>
      </w:pPr>
      <w:r>
        <w:separator/>
      </w:r>
    </w:p>
  </w:footnote>
  <w:footnote w:type="continuationSeparator" w:id="0">
    <w:p w:rsidR="002215AE" w:rsidRDefault="002215AE" w:rsidP="00860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58D2"/>
    <w:multiLevelType w:val="hybridMultilevel"/>
    <w:tmpl w:val="9D1CE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94246"/>
    <w:multiLevelType w:val="hybridMultilevel"/>
    <w:tmpl w:val="E03AA278"/>
    <w:lvl w:ilvl="0" w:tplc="198C52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07414A"/>
    <w:multiLevelType w:val="hybridMultilevel"/>
    <w:tmpl w:val="C51A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66D0C"/>
    <w:multiLevelType w:val="hybridMultilevel"/>
    <w:tmpl w:val="49CC7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E1927"/>
    <w:multiLevelType w:val="hybridMultilevel"/>
    <w:tmpl w:val="5F2C9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2366C"/>
    <w:multiLevelType w:val="hybridMultilevel"/>
    <w:tmpl w:val="22383FF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>
    <w:nsid w:val="50F91F34"/>
    <w:multiLevelType w:val="hybridMultilevel"/>
    <w:tmpl w:val="5440A64C"/>
    <w:lvl w:ilvl="0" w:tplc="74625CB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F0A7D6F"/>
    <w:multiLevelType w:val="hybridMultilevel"/>
    <w:tmpl w:val="6E08A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97B4B"/>
    <w:rsid w:val="00006652"/>
    <w:rsid w:val="00016BCB"/>
    <w:rsid w:val="00075D27"/>
    <w:rsid w:val="000B5230"/>
    <w:rsid w:val="000D193E"/>
    <w:rsid w:val="000D3BB6"/>
    <w:rsid w:val="001025DA"/>
    <w:rsid w:val="00114275"/>
    <w:rsid w:val="001369C3"/>
    <w:rsid w:val="0015792A"/>
    <w:rsid w:val="00196A43"/>
    <w:rsid w:val="001C4ACA"/>
    <w:rsid w:val="001E69EA"/>
    <w:rsid w:val="00211438"/>
    <w:rsid w:val="002215AE"/>
    <w:rsid w:val="00235425"/>
    <w:rsid w:val="002379C6"/>
    <w:rsid w:val="00245D01"/>
    <w:rsid w:val="00262015"/>
    <w:rsid w:val="002A646C"/>
    <w:rsid w:val="002D2B71"/>
    <w:rsid w:val="002F64A3"/>
    <w:rsid w:val="0031447C"/>
    <w:rsid w:val="00322F31"/>
    <w:rsid w:val="003361A9"/>
    <w:rsid w:val="00362863"/>
    <w:rsid w:val="003779D0"/>
    <w:rsid w:val="003A2244"/>
    <w:rsid w:val="003D367E"/>
    <w:rsid w:val="00420A42"/>
    <w:rsid w:val="00434D9C"/>
    <w:rsid w:val="00436283"/>
    <w:rsid w:val="00437E98"/>
    <w:rsid w:val="00484B15"/>
    <w:rsid w:val="004A6DEB"/>
    <w:rsid w:val="004C5A9E"/>
    <w:rsid w:val="004D6C92"/>
    <w:rsid w:val="00501907"/>
    <w:rsid w:val="005408E5"/>
    <w:rsid w:val="005B0E03"/>
    <w:rsid w:val="00650597"/>
    <w:rsid w:val="00654BA5"/>
    <w:rsid w:val="006663D0"/>
    <w:rsid w:val="006A17FD"/>
    <w:rsid w:val="00700730"/>
    <w:rsid w:val="00725417"/>
    <w:rsid w:val="0073708E"/>
    <w:rsid w:val="007466BF"/>
    <w:rsid w:val="00752E7C"/>
    <w:rsid w:val="0076009D"/>
    <w:rsid w:val="00803474"/>
    <w:rsid w:val="00810A98"/>
    <w:rsid w:val="00831FA1"/>
    <w:rsid w:val="00832DBC"/>
    <w:rsid w:val="008446FF"/>
    <w:rsid w:val="00846D77"/>
    <w:rsid w:val="00860928"/>
    <w:rsid w:val="008644FB"/>
    <w:rsid w:val="00871FBF"/>
    <w:rsid w:val="008727B2"/>
    <w:rsid w:val="00892E01"/>
    <w:rsid w:val="00897B4B"/>
    <w:rsid w:val="008A2B94"/>
    <w:rsid w:val="008C3E3F"/>
    <w:rsid w:val="008E499B"/>
    <w:rsid w:val="008F1D2F"/>
    <w:rsid w:val="00934EAC"/>
    <w:rsid w:val="00956353"/>
    <w:rsid w:val="009646DB"/>
    <w:rsid w:val="009D51DE"/>
    <w:rsid w:val="009F0B80"/>
    <w:rsid w:val="00A45182"/>
    <w:rsid w:val="00A57EE9"/>
    <w:rsid w:val="00A63097"/>
    <w:rsid w:val="00A751B4"/>
    <w:rsid w:val="00A80B5B"/>
    <w:rsid w:val="00AA032B"/>
    <w:rsid w:val="00B4248C"/>
    <w:rsid w:val="00B53907"/>
    <w:rsid w:val="00B56152"/>
    <w:rsid w:val="00BA551F"/>
    <w:rsid w:val="00BD0419"/>
    <w:rsid w:val="00BE5863"/>
    <w:rsid w:val="00BF0343"/>
    <w:rsid w:val="00C06466"/>
    <w:rsid w:val="00C4020F"/>
    <w:rsid w:val="00CB7A53"/>
    <w:rsid w:val="00CC0895"/>
    <w:rsid w:val="00CD41C8"/>
    <w:rsid w:val="00D10898"/>
    <w:rsid w:val="00D31406"/>
    <w:rsid w:val="00D80C8F"/>
    <w:rsid w:val="00D81DF3"/>
    <w:rsid w:val="00D958AE"/>
    <w:rsid w:val="00DE2F87"/>
    <w:rsid w:val="00E30EAA"/>
    <w:rsid w:val="00E646FA"/>
    <w:rsid w:val="00E93900"/>
    <w:rsid w:val="00EC16FC"/>
    <w:rsid w:val="00F01287"/>
    <w:rsid w:val="00F31E0F"/>
    <w:rsid w:val="00F62162"/>
    <w:rsid w:val="00F73F40"/>
    <w:rsid w:val="00F74CD1"/>
    <w:rsid w:val="00FF1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8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60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0928"/>
  </w:style>
  <w:style w:type="paragraph" w:styleId="a6">
    <w:name w:val="footer"/>
    <w:basedOn w:val="a"/>
    <w:link w:val="a7"/>
    <w:uiPriority w:val="99"/>
    <w:unhideWhenUsed/>
    <w:rsid w:val="008609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0928"/>
  </w:style>
  <w:style w:type="table" w:styleId="a8">
    <w:name w:val="Table Grid"/>
    <w:basedOn w:val="a1"/>
    <w:uiPriority w:val="39"/>
    <w:rsid w:val="00437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A751B4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92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2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6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69FE1-3A89-42DB-8AC1-7D8C1C70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21</Pages>
  <Words>6570</Words>
  <Characters>37451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cp:lastPrinted>2022-02-24T12:33:00Z</cp:lastPrinted>
  <dcterms:created xsi:type="dcterms:W3CDTF">2022-02-25T11:48:00Z</dcterms:created>
  <dcterms:modified xsi:type="dcterms:W3CDTF">2022-03-09T14:48:00Z</dcterms:modified>
</cp:coreProperties>
</file>