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8C7" w:rsidRDefault="009B68C7" w:rsidP="009B68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УТВЕРЖДЕНЫ</w:t>
      </w:r>
    </w:p>
    <w:p w:rsidR="009B68C7" w:rsidRDefault="009B68C7" w:rsidP="009B68C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постановлением Администрации</w:t>
      </w:r>
    </w:p>
    <w:p w:rsidR="009B68C7" w:rsidRDefault="009B68C7" w:rsidP="009B68C7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Ругозерского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</w:t>
      </w:r>
    </w:p>
    <w:p w:rsidR="009B68C7" w:rsidRDefault="009B68C7" w:rsidP="009B68C7">
      <w:pPr>
        <w:jc w:val="right"/>
      </w:pPr>
      <w:r>
        <w:t xml:space="preserve">                                                                                                              от  16.</w:t>
      </w:r>
      <w:r w:rsidRPr="009B68C7">
        <w:t>0</w:t>
      </w:r>
      <w:r>
        <w:t>9.2015    № 44</w:t>
      </w:r>
    </w:p>
    <w:p w:rsidR="009B68C7" w:rsidRDefault="009B68C7" w:rsidP="009B68C7">
      <w:r>
        <w:t xml:space="preserve">     </w:t>
      </w:r>
    </w:p>
    <w:p w:rsidR="009B68C7" w:rsidRDefault="009B68C7" w:rsidP="009B68C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ПРАВИЛА</w:t>
      </w:r>
    </w:p>
    <w:p w:rsidR="009B68C7" w:rsidRDefault="009B68C7" w:rsidP="009B68C7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присвоения, изменения и аннулирования адресов</w:t>
      </w:r>
    </w:p>
    <w:p w:rsidR="009B68C7" w:rsidRDefault="009B68C7" w:rsidP="009B68C7">
      <w:pPr>
        <w:autoSpaceDE w:val="0"/>
        <w:autoSpaceDN w:val="0"/>
        <w:adjustRightInd w:val="0"/>
        <w:jc w:val="center"/>
        <w:outlineLvl w:val="0"/>
      </w:pP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2. Понятия, используемые в настоящих Правилах, означают следующее: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«</w:t>
      </w:r>
      <w:proofErr w:type="spellStart"/>
      <w:r>
        <w:t>адресообразующие</w:t>
      </w:r>
      <w:proofErr w:type="spellEnd"/>
      <w:r>
        <w:t xml:space="preserve"> элементы» -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«идентификационные элементы объекта адресации» - номер земельного участка, типы и номера зданий (сооружений), помещений и объектов незавершенного строительства;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«уникальный номер адреса объекта адресации в государственном адресном реестре» - номер записи, который присваивается адресу объекта адресации в государственном адресном реестре;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«элемент планировочной структуры» -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«элемент улично-дорожной сети» - улица, проспект, переулок, проезд, набережная, площадь, бульвар, тупик, съезд, шоссе, аллея и иное.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3. Адрес, присвоенный объекту адресации, должен отвечать следующим требованиям: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уникальность. </w:t>
      </w:r>
      <w:proofErr w:type="gramStart"/>
      <w:r>
        <w:t>Один и тот же адрес не может быть присвоен более чем одному объекту адресации, за исключением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обязательность. Каждому объекту адресации должен быть присвоен адрес в соответствии с настоящими Правилами;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легитимность. Правовую основу адреса обеспечивает соблюдение процедуры присвоения объекту адресации адреса, изменения и аннулирования такого адреса, а также внесение адреса в государственный адресный реестр.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4. Присвоение, изменение и аннулирование адресов осуществляется без взимания платы.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0" w:name="Par48"/>
      <w:bookmarkEnd w:id="0"/>
      <w:r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" w:name="Par50"/>
      <w:bookmarkEnd w:id="1"/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II. Порядок присвоения объекту адресации адреса, изменения</w:t>
      </w: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 аннулирования такого адреса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6. Присвоение объекту адресации адреса, изменение и аннулирование такого адреса осуществляется Администрацией </w:t>
      </w:r>
      <w:proofErr w:type="spellStart"/>
      <w:r>
        <w:t>Ругозерского</w:t>
      </w:r>
      <w:proofErr w:type="spellEnd"/>
      <w:r>
        <w:t xml:space="preserve"> сельского поселения (далее - Администрацией) в виде постановления, с использованием федеральной информационной </w:t>
      </w:r>
      <w:r>
        <w:lastRenderedPageBreak/>
        <w:t>адресной системы.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7. Присвоение объектам адресации адресов и аннулирование таких адресов осуществляется Администрацией по собственной инициативе или на основании заявлений физических или юридических лиц, указанных в </w:t>
      </w:r>
      <w:hyperlink r:id="rId4" w:anchor="Par108#Par108" w:tooltip="Ссылка на текущий документ" w:history="1">
        <w:r>
          <w:rPr>
            <w:rStyle w:val="a3"/>
          </w:rPr>
          <w:t>пунктах 27</w:t>
        </w:r>
      </w:hyperlink>
      <w:r>
        <w:t xml:space="preserve"> и </w:t>
      </w:r>
      <w:hyperlink r:id="rId5" w:anchor="Par114#Par114" w:tooltip="Ссылка на текущий документ" w:history="1">
        <w:r>
          <w:rPr>
            <w:rStyle w:val="a3"/>
          </w:rPr>
          <w:t>29</w:t>
        </w:r>
      </w:hyperlink>
      <w:r>
        <w:t xml:space="preserve"> настоящих Правил. </w:t>
      </w:r>
      <w:proofErr w:type="gramStart"/>
      <w:r>
        <w:t>Аннулирование адресов объектов адресации осуществляется Администрацией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недвижимости, а также об отказе в осуществлении кадастрового учета объекта недвижимости по основаниям, указанным в пунктах 1 и 3 части 2 статьи 27 Федерального закона «О государственном кадастре недвижимости», предоставляемой в установленном Правительством Российской Федерации порядке</w:t>
      </w:r>
      <w:proofErr w:type="gramEnd"/>
      <w:r>
        <w:t xml:space="preserve"> межведомственного информационного взаимодействия при ведении государственного адресного реестра. Изменение адресов объектов адресации осуществляется Администрацией на основании принятых решений о присвоении </w:t>
      </w:r>
      <w:proofErr w:type="spellStart"/>
      <w:r>
        <w:t>адресообразующим</w:t>
      </w:r>
      <w:proofErr w:type="spellEnd"/>
      <w:r>
        <w:t xml:space="preserve"> элементам наименований, об изменении и аннулировании их наименований.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55"/>
      <w:bookmarkEnd w:id="2"/>
      <w:r>
        <w:t>8. Присвоение объекту адресации адреса осуществляется: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в отношении земельных участков в случаях: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подготовки документации по планировке территории в </w:t>
      </w:r>
      <w:proofErr w:type="gramStart"/>
      <w:r>
        <w:t>отношении</w:t>
      </w:r>
      <w:proofErr w:type="gramEnd"/>
      <w:r>
        <w:t xml:space="preserve"> застроенной и подлежащей застройке территории в соответствии с Градостроительным кодексом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- выполнения в отношении земельного участка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земельном участке, при постановке земельного участка на государственный кадастровый учет;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в отношении зданий, сооружений и объектов незавершенного строительства в случаях: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выдачи (получения) разрешения на строительство здания или сооружения;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- выполнения в отношении здания, сооружения и объекта незавершенного строительства в соответствии с требованиями, установленными Федеральным законом «О государственном кадастре недвижимости», работ, в результате которых обеспечивается подготовка документов, содержащих необходимые для осуществления государственного кадастрового учета сведения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государственный кадастровый учет (в случае, если в соответствии</w:t>
      </w:r>
      <w:proofErr w:type="gramEnd"/>
      <w:r>
        <w:t xml:space="preserve"> с Градостроительным кодексом Российской Федерации для строительства или реконструкции здания, сооружения и объекта незавершенного строительства получение разрешения на строительство не требуется);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в отношении помещений в случаях: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подготовки и оформления в установленном Жилищным кодексом Российской Федерации порядке проекта переустройства и (или) перепланировки помещения в целях перевода жилого помещения в нежилое помещение или нежилого помещения в жилое помещение;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подготовки и оформления в отношении помещения, в том числе образуемого в результате преобразования другого помещения (помещений) в соответствии с положениями, предусмотренными Федеральным законом «О государственном кадастре недвижимости», документов, содержащих необходимые для осуществления государственного кадастрового учета сведения о таком помещении.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9.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</w:t>
      </w:r>
      <w:r>
        <w:lastRenderedPageBreak/>
        <w:t>незавершенного строительства.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10. В случае</w:t>
      </w:r>
      <w:proofErr w:type="gramStart"/>
      <w:r>
        <w:t>,</w:t>
      </w:r>
      <w:proofErr w:type="gramEnd"/>
      <w: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67"/>
      <w:bookmarkEnd w:id="3"/>
      <w:r>
        <w:t>11.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12. </w:t>
      </w:r>
      <w:proofErr w:type="gramStart"/>
      <w:r>
        <w:t>В случае присвоения наименований элементам планировочной структуры и элементам улично-дорожной сети изменения или аннулирования их наименований, изменения адресов объектов адресации, решения по которым принимаются Администрацией, осуществляется одновременно с размещением Администрацией в государственном адресном реестре сведений о присвоении наименований элементам планировочной структуры и элементам улично-дорожной сети, об изменении или аннулировании их наименований в соответствии с порядком ведения государственного адресного реестра.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13. </w:t>
      </w:r>
      <w:proofErr w:type="gramStart"/>
      <w:r>
        <w:t>Изменение адреса объекта адресации в случае изменения наименований и границ субъектов Российской Федерации,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Федерации,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4" w:name="Par70"/>
      <w:bookmarkEnd w:id="4"/>
      <w:r>
        <w:t>14. Аннулирование адреса объекта адресации осуществляется в случаях: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71"/>
      <w:bookmarkEnd w:id="5"/>
      <w:r>
        <w:t>а) прекращения существования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72"/>
      <w:bookmarkEnd w:id="6"/>
      <w:r>
        <w:t>б) отказа в осуществлении кадастрового учета объекта адресации по основаниям, указанным в пунктах 1 и 3 части 2 статьи 27 Федерального закона «О государственном кадастре недвижимости»;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присвоения объекту адресации нового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15. Аннулирование адреса объекта адресации в случае прекращения существования объекта адресации осуществляется после снятия этого объекта адресации с кадастрового учета, за исключением случаев аннулирования и исключения сведений об объекте адресации, указанных в частях 4 и 5 статьи 24 Федерального закона «О государственном кадастре недвижимости», из государственного кадастра недвижимости.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16. 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17. Аннулирование адресов объектов адресации, являющихся преобразуемыми объектами недвижимости (за исключением объектов адресации, сохраняющихся в измененных границах), осуществляется после снятия с учета таких преобразуемых объектов недвижимости. Аннулирование и повторное присвоение адресов объектам адресации, являющимся преобразуемыми объектами недвижимости, которые после преобразования сохраняются в измененных границах, не производится.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7" w:name="Par77"/>
      <w:bookmarkEnd w:id="7"/>
      <w:r>
        <w:t>18.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19. При присвоении объекту адресации адреса или аннулировании его адреса Администрация обязана: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определить возможность присвоения объекту адресации адреса или аннулирования его адреса;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провести осмотр местонахождения объекта адресации (при необходимости);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20. Присвоение объекту адресации адреса или аннулирование его адреса подтверждается решением Администрации в виде постановления о присвоении объекту адресации адреса или аннулировании его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21. Решение Администрации о присвоении объекту адресации адреса принимается одновременно: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с утверждением Администрацией схемы расположения земельного участка, являющегося объектом адресации, на кадастровом плане или кадастровой карте соответствующей территории;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с заключением Администрацией соглашения о перераспределении земельных участков, являющихся объектами адресации, в соответствии с Земельным кодексом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с заключением Администрацией договора о развитии застроенной территории в соответствии с Градостроительным кодексом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г) с утверждением проекта планировки территории;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с принятием решения о строительстве объекта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22. Решение Администрации о присвоении объекту адресации адреса содержит: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присвоенный объекту адресации адрес;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реквизиты и наименования документов, на основании которых принято решение о присвоении адреса;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описание местоположения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кадастровые номера, адреса и сведения об объектах недвижимости, из которых образуется объект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аннулируемый адрес объекта адресации и уникальный номер аннулируемого адреса объекта адресации в государственном адресном реестре (в случае присвоения нового адреса объекту адресации).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23. Решение Администрации об аннулировании адреса объекта адресации содержит: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аннулируемый адрес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уникальный номер аннулируемого адреса объекта адресации в государственном адресном реестре;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причину аннулирования адреса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- 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8" w:name="Par105"/>
      <w:bookmarkEnd w:id="8"/>
      <w:r>
        <w:t>24. Решения Администрации о присвоении объекту адресации адреса или аннулировании его адреса могут формироваться с использованием федеральной информационной адресной системы.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25. Решение о присвоении объекту адресации адреса или аннулировании его адреса подлежит обязательному внесению Администрацией в государственный адресный реестр в течение 3 рабочих дней со дня принятия такого решения.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26. Датой присвоения объекту адресации адреса, изменения или аннулирования его адреса признается дата внесения сведений об адресе объекта адресации в государственный адресный реестр.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9" w:name="Par108"/>
      <w:bookmarkEnd w:id="9"/>
      <w:r>
        <w:lastRenderedPageBreak/>
        <w:t>27. Заявление о присвоении объекту адресации адреса или об аннулировании его адреса (далее -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право хозяйственного ведения;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право оперативного управления;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право пожизненно наследуемого владения;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г) право постоянного (бессрочного) пользования.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28. Заявление составляется лицами, указанными в </w:t>
      </w:r>
      <w:hyperlink r:id="rId6" w:anchor="Par105#Par105" w:tooltip="Ссылка на текущий документ" w:history="1">
        <w:r>
          <w:rPr>
            <w:rStyle w:val="a3"/>
            <w:color w:val="auto"/>
          </w:rPr>
          <w:t>пункте 24</w:t>
        </w:r>
      </w:hyperlink>
      <w:r>
        <w:t xml:space="preserve"> настоящих Правил (далее - заявитель), по форме, устанавливаемой Министерством финансов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0" w:name="Par114"/>
      <w:bookmarkEnd w:id="10"/>
      <w:r>
        <w:t xml:space="preserve">29. </w:t>
      </w:r>
      <w:proofErr w:type="gramStart"/>
      <w:r>
        <w:t>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 (далее - представитель заявителя).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От имени членов садоводческого, огороднического и (или) дачного некоммерческого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30.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31. </w:t>
      </w:r>
      <w:proofErr w:type="gramStart"/>
      <w:r>
        <w:t>Заявление направляется заявителем (представителем заявителя) в Администрацию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информационно-телекоммуникационных сетей общего пользования, в том числе федеральной государственной информационной системы «Единый портал государственных и муниципальных услуг (функций)» (далее - единый портал) или региональных порталов государственных и муниципальных услуг (функций</w:t>
      </w:r>
      <w:proofErr w:type="gramEnd"/>
      <w:r>
        <w:t>) (далее - региональный портал), портала федеральной информационной адресной системы в информационно-телекоммуникационной сети «Интернет» (далее - портал адресной системы).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Заявление представляется заявителем (представителем заявителя) в Администрацию или многофункциональный центр предоставления государственных и муниципальных услуг, с которым Администрацией в установленном Правительством Российской Федерации порядке заключено соглашение о взаимодействии.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Перечень многофункциональных центров, с которыми Администрацией в установленном Правительством Российской Федерации порядке заключено соглашение о взаимодействии, публикуется на официальном сайте Администрации в информационно-телекоммуникационной сети «Интернет».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Заявление представляется в Администрацию или многофункциональный центр по месту нахождения объекта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32. Заявление подписывается заявителем либо представителем заявителя.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Заявление в форме электронного документа подписывается заявителем либо представителем заявителя с использованием усиленной квалифицированной электронной подписи.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33.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Лицо, имеющее право действовать без доверенности от имени юридического лица, предъявляет документ, удостоверяющий его личность, и сообщает реквизиты свидетельства о государственной регистрации юридического лица,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и подписью руководителя этого юридического лица.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1" w:name="Par128"/>
      <w:bookmarkEnd w:id="11"/>
      <w:r>
        <w:t>34. К заявлению прилагаются следующие документы: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а) правоустанавливающие и (или) </w:t>
      </w:r>
      <w:proofErr w:type="spellStart"/>
      <w:r>
        <w:t>правоудостоверяющие</w:t>
      </w:r>
      <w:proofErr w:type="spellEnd"/>
      <w:r>
        <w:t xml:space="preserve"> документы на объект (объекты) адресации;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кадастровый паспорт объекта адресации (в случае присвоения адреса объекту адресации, поставленному на кадастровый учет);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з</w:t>
      </w:r>
      <w:proofErr w:type="spellEnd"/>
      <w:r>
        <w:t xml:space="preserve">) кадастровая выписка об объекте недвижимости, который снят с учета (в случае аннулирования адреса объекта адресации по основаниям, указанным в </w:t>
      </w:r>
      <w:hyperlink r:id="rId7" w:anchor="Par71#Par71" w:tooltip="Ссылка на текущий документ" w:history="1">
        <w:r>
          <w:rPr>
            <w:rStyle w:val="a3"/>
            <w:color w:val="auto"/>
          </w:rPr>
          <w:t>подпункте «а» пункта 14</w:t>
        </w:r>
      </w:hyperlink>
      <w:r>
        <w:t xml:space="preserve"> настоящих Правил);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и)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основаниям, указанным в </w:t>
      </w:r>
      <w:hyperlink r:id="rId8" w:anchor="Par72#Par72" w:tooltip="Ссылка на текущий документ" w:history="1">
        <w:r>
          <w:rPr>
            <w:rStyle w:val="a3"/>
            <w:color w:val="auto"/>
          </w:rPr>
          <w:t>подпункте «б» пункта 14</w:t>
        </w:r>
      </w:hyperlink>
      <w:r>
        <w:t xml:space="preserve"> настоящих Правил).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35. </w:t>
      </w:r>
      <w:proofErr w:type="gramStart"/>
      <w:r>
        <w:t xml:space="preserve">Администрация запрашивает документы, указанные в </w:t>
      </w:r>
      <w:hyperlink r:id="rId9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Заявители (представители заявителя) при подаче заявления вправе приложить к нему </w:t>
      </w:r>
      <w:r>
        <w:lastRenderedPageBreak/>
        <w:t xml:space="preserve">документы, указанные в </w:t>
      </w:r>
      <w:hyperlink r:id="rId10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Документы, указанные в </w:t>
      </w:r>
      <w:hyperlink r:id="rId11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представляемые в Администрацию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36. Если заявление и документы, указанные в </w:t>
      </w:r>
      <w:hyperlink r:id="rId12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представляются заявителем (представителем заявителя) в Администрацию лично, Администрация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Администрацией таких документов.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и документы, указанные в </w:t>
      </w:r>
      <w:hyperlink r:id="rId13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представлены в Администрацию посредством почтового отправления или представлены заявителем (представителем заявителя) лично через многофункциональный центр, расписка в получении таких заявления и документов направляется Администрацией по указанному в заявлении почтовому адресу в течение рабочего дня, следующего за днем получения Администрацией документов.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Получение заявления и документов, указанных в </w:t>
      </w:r>
      <w:hyperlink r:id="rId14" w:anchor="Par128#Par128" w:tooltip="Ссылка на текущий документ" w:history="1">
        <w:r>
          <w:rPr>
            <w:rStyle w:val="a3"/>
          </w:rPr>
          <w:t>п</w:t>
        </w:r>
        <w:r>
          <w:rPr>
            <w:rStyle w:val="a3"/>
            <w:color w:val="auto"/>
          </w:rPr>
          <w:t>ункте 34</w:t>
        </w:r>
      </w:hyperlink>
      <w:r>
        <w:t xml:space="preserve"> настоящих Правил, представляемых в форме электронных документов, подтверждается Администрацией путем направления заявителю (представителю заявителя) сообщения о получении заявления и документов с указанием входящего регистрационного номера заявления, даты получения Администрацией заявления и документов, а также перечень наименований файлов, представленных в форме электронных документов, с указанием их объема.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Сообщение о получении заявления и документов, указанных в </w:t>
      </w:r>
      <w:hyperlink r:id="rId15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направляется по указанному в заявлении адресу электронной почты или в личный кабинет заявителя (представителя заявителя) в едином портале или в федеральной информационной адресной системе в случае представления заявления и документов соответственно через единый портал, региональный портал или портал адресной системы.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Сообщение о получении заявления и документов, указанных в </w:t>
      </w:r>
      <w:hyperlink r:id="rId16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2" w:name="Par146"/>
      <w:bookmarkEnd w:id="12"/>
      <w:r>
        <w:t>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в срок не более чем 18 рабочих дней со дня поступления заявления.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3" w:name="Par147"/>
      <w:bookmarkEnd w:id="13"/>
      <w:r>
        <w:t xml:space="preserve">38. В случае представления заявления через многофункциональный центр срок, указанный в </w:t>
      </w:r>
      <w:hyperlink r:id="rId17" w:anchor="Par146#Par146" w:tooltip="Ссылка на текущий документ" w:history="1">
        <w:r>
          <w:rPr>
            <w:rStyle w:val="a3"/>
            <w:color w:val="auto"/>
          </w:rPr>
          <w:t>пункте 37</w:t>
        </w:r>
      </w:hyperlink>
      <w:r>
        <w:t xml:space="preserve"> настоящих Правил, исчисляется со дня передачи многофункциональным центром заявления и документов, указанных в </w:t>
      </w:r>
      <w:hyperlink r:id="rId18" w:anchor="Par128#Par128" w:tooltip="Ссылка на текущий документ" w:history="1">
        <w:r>
          <w:rPr>
            <w:rStyle w:val="a3"/>
            <w:color w:val="auto"/>
          </w:rPr>
          <w:t>пункте 34</w:t>
        </w:r>
      </w:hyperlink>
      <w:r>
        <w:t xml:space="preserve"> настоящих Правил (при их наличии), в Администрацию.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39. Решение Администрации о присвоении объекту адресации адреса или аннулировании его адреса, а также решение об отказе в таком присвоении или аннулировании адреса направляются Администрацией заявителю (представителю заявителя) одним из способов, указанным в заявлении: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 форме электронного документа с использованием информационно-телекоммуникационных сетей общего пользования, в том числе единого портала, региональных порталов или портала адресной системы, не позднее одного рабочего дня со дня истечения срока, указанного в </w:t>
      </w:r>
      <w:hyperlink r:id="rId19" w:anchor="Par146#Par146" w:tooltip="Ссылка на текущий документ" w:history="1">
        <w:r>
          <w:rPr>
            <w:rStyle w:val="a3"/>
            <w:color w:val="auto"/>
          </w:rPr>
          <w:t>пунктах 37</w:t>
        </w:r>
      </w:hyperlink>
      <w:r>
        <w:t xml:space="preserve"> и </w:t>
      </w:r>
      <w:hyperlink r:id="rId20" w:anchor="Par147#Par147" w:tooltip="Ссылка на текущий документ" w:history="1">
        <w:r>
          <w:rPr>
            <w:rStyle w:val="a3"/>
            <w:color w:val="auto"/>
          </w:rPr>
          <w:t>38</w:t>
        </w:r>
      </w:hyperlink>
      <w:r>
        <w:t xml:space="preserve"> настоящих Правил;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- в форме документа на бумажном носителе посредством выдачи заявителю (представителю заявителя) лично под расписку либо направления документа не позднее рабочего дня, следующего за 10-м рабочим </w:t>
      </w:r>
      <w:proofErr w:type="gramStart"/>
      <w:r>
        <w:t>днем</w:t>
      </w:r>
      <w:proofErr w:type="gramEnd"/>
      <w:r>
        <w:t xml:space="preserve"> со дня истечения установленного </w:t>
      </w:r>
      <w:hyperlink r:id="rId21" w:anchor="Par146#Par146" w:tooltip="Ссылка на текущий документ" w:history="1">
        <w:r>
          <w:rPr>
            <w:rStyle w:val="a3"/>
            <w:color w:val="auto"/>
          </w:rPr>
          <w:t>пунктами 37</w:t>
        </w:r>
      </w:hyperlink>
      <w:r>
        <w:t xml:space="preserve"> и </w:t>
      </w:r>
      <w:hyperlink r:id="rId22" w:anchor="Par147#Par147" w:tooltip="Ссылка на текущий документ" w:history="1">
        <w:r>
          <w:rPr>
            <w:rStyle w:val="a3"/>
            <w:color w:val="auto"/>
          </w:rPr>
          <w:t>38</w:t>
        </w:r>
      </w:hyperlink>
      <w:r>
        <w:t xml:space="preserve"> настоящих Правил срока посредством почтового отправления по </w:t>
      </w:r>
      <w:r>
        <w:lastRenderedPageBreak/>
        <w:t>указанному в заявлении почтовому адресу.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центр по месту представления заявления Администрация обеспечивает передачу документа в многофункциональный центр для выдачи заявителю не позднее рабочего дня, следующего за днем истечения срока, установленного </w:t>
      </w:r>
      <w:hyperlink r:id="rId23" w:anchor="Par146#Par146" w:tooltip="Ссылка на текущий документ" w:history="1">
        <w:r>
          <w:rPr>
            <w:rStyle w:val="a3"/>
            <w:color w:val="auto"/>
          </w:rPr>
          <w:t>пунктами 37</w:t>
        </w:r>
      </w:hyperlink>
      <w:r>
        <w:t xml:space="preserve"> и </w:t>
      </w:r>
      <w:hyperlink r:id="rId24" w:anchor="Par147#Par147" w:tooltip="Ссылка на текущий документ" w:history="1">
        <w:r>
          <w:rPr>
            <w:rStyle w:val="a3"/>
            <w:color w:val="auto"/>
          </w:rPr>
          <w:t>38</w:t>
        </w:r>
      </w:hyperlink>
      <w:r>
        <w:t xml:space="preserve"> настоящих Правил.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4" w:name="Par152"/>
      <w:bookmarkEnd w:id="14"/>
      <w:r>
        <w:t>40. В присвоении объекту адресации адреса или аннулировании его адреса может быть отказано в случаях, если: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 xml:space="preserve">а) с заявлением о присвоении объекту адресации адреса обратилось лицо, не указанное в </w:t>
      </w:r>
      <w:hyperlink r:id="rId25" w:anchor="Par108#Par108" w:tooltip="Ссылка на текущий документ" w:history="1">
        <w:r>
          <w:rPr>
            <w:rStyle w:val="a3"/>
            <w:color w:val="auto"/>
          </w:rPr>
          <w:t>пунктах 27</w:t>
        </w:r>
      </w:hyperlink>
      <w:r>
        <w:t xml:space="preserve"> и </w:t>
      </w:r>
      <w:hyperlink r:id="rId26" w:anchor="Par114#Par114" w:tooltip="Ссылка на текущий документ" w:history="1">
        <w:r>
          <w:rPr>
            <w:rStyle w:val="a3"/>
            <w:color w:val="auto"/>
          </w:rPr>
          <w:t>29</w:t>
        </w:r>
      </w:hyperlink>
      <w:r>
        <w:t xml:space="preserve"> настоящих Правил;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б) ответ на межведомственный запрос свидетельствует об отсутствии документа и (или) информации, </w:t>
      </w:r>
      <w:proofErr w:type="gramStart"/>
      <w:r>
        <w:t>необходимых</w:t>
      </w:r>
      <w:proofErr w:type="gramEnd"/>
      <w: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г) отсутствуют случаи и условия для присвоения объекту адресации адреса или аннулирования его адреса, указанные в </w:t>
      </w:r>
      <w:hyperlink r:id="rId27" w:anchor="Par48#Par48" w:tooltip="Ссылка на текущий документ" w:history="1">
        <w:r>
          <w:rPr>
            <w:rStyle w:val="a3"/>
            <w:color w:val="auto"/>
          </w:rPr>
          <w:t>пунктах 5</w:t>
        </w:r>
      </w:hyperlink>
      <w:r>
        <w:t xml:space="preserve">, </w:t>
      </w:r>
      <w:hyperlink r:id="rId28" w:anchor="Par55#Par55" w:tooltip="Ссылка на текущий документ" w:history="1">
        <w:r>
          <w:rPr>
            <w:rStyle w:val="a3"/>
            <w:color w:val="auto"/>
          </w:rPr>
          <w:t>8</w:t>
        </w:r>
      </w:hyperlink>
      <w:r>
        <w:t xml:space="preserve"> - </w:t>
      </w:r>
      <w:hyperlink r:id="rId29" w:anchor="Par67#Par67" w:tooltip="Ссылка на текущий документ" w:history="1">
        <w:r>
          <w:rPr>
            <w:rStyle w:val="a3"/>
            <w:color w:val="auto"/>
          </w:rPr>
          <w:t>11</w:t>
        </w:r>
      </w:hyperlink>
      <w:r>
        <w:t xml:space="preserve"> и </w:t>
      </w:r>
      <w:hyperlink r:id="rId30" w:anchor="Par70#Par70" w:tooltip="Ссылка на текущий документ" w:history="1">
        <w:r>
          <w:rPr>
            <w:rStyle w:val="a3"/>
            <w:color w:val="auto"/>
          </w:rPr>
          <w:t>14</w:t>
        </w:r>
      </w:hyperlink>
      <w:r>
        <w:t xml:space="preserve"> - </w:t>
      </w:r>
      <w:hyperlink r:id="rId31" w:anchor="Par77#Par77" w:tooltip="Ссылка на текущий документ" w:history="1">
        <w:r>
          <w:rPr>
            <w:rStyle w:val="a3"/>
            <w:color w:val="auto"/>
          </w:rPr>
          <w:t>18</w:t>
        </w:r>
      </w:hyperlink>
      <w:r>
        <w:t xml:space="preserve"> настоящих Правил.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41.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</w:t>
      </w:r>
      <w:hyperlink r:id="rId32" w:anchor="Par152#Par152" w:tooltip="Ссылка на текущий документ" w:history="1">
        <w:r>
          <w:rPr>
            <w:rStyle w:val="a3"/>
            <w:color w:val="auto"/>
          </w:rPr>
          <w:t>пункта 40</w:t>
        </w:r>
      </w:hyperlink>
      <w:r>
        <w:t xml:space="preserve"> настоящих Правил, являющиеся основанием для принятия такого решения.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42. Форма решения об отказе в присвоении объекту адресации адреса или аннулировании его адреса устанавливается Министерством финансов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43.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</w:pP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5" w:name="Par161"/>
      <w:bookmarkEnd w:id="15"/>
      <w:r>
        <w:rPr>
          <w:b/>
        </w:rPr>
        <w:t>III. Структура адреса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6" w:name="Par163"/>
      <w:bookmarkEnd w:id="16"/>
      <w:r>
        <w:t xml:space="preserve">44. Структура адреса включает в себя следующую последовательность </w:t>
      </w:r>
      <w:proofErr w:type="spellStart"/>
      <w:r>
        <w:t>адресообразующих</w:t>
      </w:r>
      <w:proofErr w:type="spellEnd"/>
      <w:r>
        <w:t xml:space="preserve"> элементов, описанных идентифицирующими их реквизитами (далее - реквизит адреса):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страны (Российская Федерация);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субъекта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  <w:rPr>
          <w:color w:val="22272F"/>
          <w:sz w:val="23"/>
          <w:szCs w:val="23"/>
        </w:rPr>
      </w:pPr>
      <w:r>
        <w:t>г)</w:t>
      </w:r>
      <w:proofErr w:type="gramStart"/>
      <w:r>
        <w:rPr>
          <w:color w:val="22272F"/>
          <w:sz w:val="23"/>
          <w:szCs w:val="23"/>
        </w:rPr>
        <w:t xml:space="preserve"> )</w:t>
      </w:r>
      <w:proofErr w:type="gramEnd"/>
      <w:r>
        <w:rPr>
          <w:color w:val="22272F"/>
          <w:sz w:val="23"/>
          <w:szCs w:val="23"/>
        </w:rPr>
        <w:t xml:space="preserve"> наименование городского или сельского поселения в составе муниципального района (для муниципального района) или внутригородского района городского округа;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наименование населенного пункта;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е) наименование элемента планировочной структуры;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ж) наименование элемента улично-дорожной сети;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з</w:t>
      </w:r>
      <w:proofErr w:type="spellEnd"/>
      <w:r>
        <w:t>) номер земельного участка;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и) тип и номер здания, сооружения или объекта незавершенного строительства;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к) тип и номер помещения, расположенного в здании или сооружении.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45. При описании адреса используется определенная последовательность написания адреса, соответствующая последовательности </w:t>
      </w:r>
      <w:proofErr w:type="spellStart"/>
      <w:r>
        <w:t>адресообразующих</w:t>
      </w:r>
      <w:proofErr w:type="spellEnd"/>
      <w:r>
        <w:t xml:space="preserve"> элементов в структуре адреса, указанная в </w:t>
      </w:r>
      <w:hyperlink r:id="rId33" w:anchor="Par163#Par163" w:tooltip="Ссылка на текущий документ" w:history="1">
        <w:r>
          <w:rPr>
            <w:rStyle w:val="a3"/>
            <w:color w:val="auto"/>
          </w:rPr>
          <w:t>пункте 44</w:t>
        </w:r>
      </w:hyperlink>
      <w:r>
        <w:t xml:space="preserve"> настоящих Правил.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46. Перечень </w:t>
      </w:r>
      <w:proofErr w:type="spellStart"/>
      <w:r>
        <w:t>адресообразующих</w:t>
      </w:r>
      <w:proofErr w:type="spellEnd"/>
      <w:r>
        <w:t xml:space="preserve"> элементов, используемых при описании адреса </w:t>
      </w:r>
      <w:r>
        <w:lastRenderedPageBreak/>
        <w:t>объекта адресации, зависит от вида объекта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bookmarkStart w:id="17" w:name="Par176"/>
      <w:bookmarkEnd w:id="17"/>
      <w:r>
        <w:t xml:space="preserve">47. Обязательными </w:t>
      </w:r>
      <w:proofErr w:type="spellStart"/>
      <w:r>
        <w:t>адресообразующими</w:t>
      </w:r>
      <w:proofErr w:type="spellEnd"/>
      <w:r>
        <w:t xml:space="preserve"> элементами для всех видов объектов адресации являются: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страна;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субъект Российской Федерации;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муниципальный район; городской округ или внутригородская территория (для городов федерального значения) в составе субъекта Российской Федерации;</w:t>
      </w:r>
    </w:p>
    <w:p w:rsidR="009B68C7" w:rsidRDefault="009B68C7" w:rsidP="009B68C7">
      <w:pPr>
        <w:ind w:firstLine="540"/>
        <w:jc w:val="both"/>
        <w:rPr>
          <w:color w:val="22272F"/>
        </w:rPr>
      </w:pPr>
      <w:r>
        <w:rPr>
          <w:color w:val="22272F"/>
        </w:rPr>
        <w:t>г) городское или сельское поселение в составе муниципального района (для муниципального района) (за исключением объектов адресации, расположенных на межселенных территориях);</w:t>
      </w:r>
    </w:p>
    <w:p w:rsidR="009B68C7" w:rsidRDefault="009B68C7" w:rsidP="009B68C7">
      <w:pPr>
        <w:ind w:firstLine="540"/>
        <w:jc w:val="both"/>
        <w:rPr>
          <w:color w:val="22272F"/>
        </w:rPr>
      </w:pPr>
      <w:proofErr w:type="spellStart"/>
      <w:r>
        <w:rPr>
          <w:color w:val="22272F"/>
        </w:rPr>
        <w:t>д</w:t>
      </w:r>
      <w:proofErr w:type="spellEnd"/>
      <w:r>
        <w:rPr>
          <w:color w:val="22272F"/>
        </w:rPr>
        <w:t>) населенный пункт (за исключением объектов адресации, расположенных вне границ населенных пунктов).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48. Иные </w:t>
      </w:r>
      <w:proofErr w:type="spellStart"/>
      <w:r>
        <w:t>адресообразующие</w:t>
      </w:r>
      <w:proofErr w:type="spellEnd"/>
      <w:r>
        <w:t xml:space="preserve"> элементы применяются в зависимости от вида объекта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49. Структура адреса земельного участка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r:id="rId34" w:anchor="Par176#Par176" w:tooltip="Ссылка на текущий документ" w:history="1">
        <w:r>
          <w:rPr>
            <w:rStyle w:val="a3"/>
            <w:color w:val="auto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номер земельного участка.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50. 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r:id="rId35" w:anchor="Par176#Par176" w:tooltip="Ссылка на текущий документ" w:history="1">
        <w:r>
          <w:rPr>
            <w:rStyle w:val="a3"/>
            <w:color w:val="auto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тип и номер здания, сооружения или объекта незавершенного строительства.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51. Структура адреса помещения в пределах здания (сооружения) в дополнение к обязательным </w:t>
      </w:r>
      <w:proofErr w:type="spellStart"/>
      <w:r>
        <w:t>адресообразующим</w:t>
      </w:r>
      <w:proofErr w:type="spellEnd"/>
      <w:r>
        <w:t xml:space="preserve"> элементам, указанным в </w:t>
      </w:r>
      <w:hyperlink r:id="rId36" w:anchor="Par176#Par176" w:tooltip="Ссылка на текущий документ" w:history="1">
        <w:r>
          <w:rPr>
            <w:rStyle w:val="a3"/>
            <w:color w:val="auto"/>
          </w:rPr>
          <w:t>пункте 47</w:t>
        </w:r>
      </w:hyperlink>
      <w:r>
        <w:t xml:space="preserve"> настоящих Правил, включает в себя следующие </w:t>
      </w:r>
      <w:proofErr w:type="spellStart"/>
      <w:r>
        <w:t>адресообразующие</w:t>
      </w:r>
      <w:proofErr w:type="spellEnd"/>
      <w:r>
        <w:t xml:space="preserve"> элементы, описанные идентифицирующими их реквизитами: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наименование элемента планировочной структуры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наименование элемента улично-дорожной сети (при наличии);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в) тип и номер здания, сооружения;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г) тип и номер помещения в пределах здания, сооружения;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тип и номер помещения в пределах квартиры (в отношении коммунальных квартир).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52. Перечень элементов планировочной структуры,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>
        <w:t>адресообразующих</w:t>
      </w:r>
      <w:proofErr w:type="spellEnd"/>
      <w:r>
        <w:t xml:space="preserve"> элементов устанавливаются Министерством финансов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</w:pP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bookmarkStart w:id="18" w:name="Par199"/>
      <w:bookmarkEnd w:id="18"/>
      <w:r>
        <w:rPr>
          <w:b/>
        </w:rPr>
        <w:t>IV. Правила написания наименований и нумерации объектов адресации</w:t>
      </w:r>
    </w:p>
    <w:p w:rsidR="009B68C7" w:rsidRDefault="009B68C7" w:rsidP="009B68C7">
      <w:pPr>
        <w:widowControl w:val="0"/>
        <w:autoSpaceDE w:val="0"/>
        <w:autoSpaceDN w:val="0"/>
        <w:adjustRightInd w:val="0"/>
        <w:jc w:val="center"/>
      </w:pP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53. В структуре адреса наименования страны, субъекта Российской Федерации, муниципального района, сельского поселения, населенного пункта, элементов планировочной структуры и элементов улично-дорожной сети указываются с использованием букв русского алфавита. Дополнительные наименования элементов планировочной структуры и элементов улично-дорожной сети могут быть указаны с </w:t>
      </w:r>
      <w:r>
        <w:lastRenderedPageBreak/>
        <w:t>использованием букв латинского алфавита, а также по усмотрению Администрации на государственных языках субъектов Российской Федерации или родных языках народов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Наименования населенных пунктов должны соответствовать соответствующим наименованиям, внесенным в Государственный каталог географических названий.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Наименования страны и субъектов Российской Федерации должны соответствовать соответствующим наименованиям в Конституции Российской Федерации.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Перечень наименований муниципальных районов, сельских поселений в соответствии с государственным реестром муниципальных образований Российской Федерации, перечень наименований населенных пунктов в соответствии с Государственным каталогом географических названий размещаются в федеральной информационной адресной системе на основании сведений соответственно государственного реестра муниципальных образований Российской Федерации и Государственного каталога географических названий, полученных оператором федеральной информационной адресной системы в порядке межведомственного информационного взаимодействия оператора федеральной</w:t>
      </w:r>
      <w:proofErr w:type="gramEnd"/>
      <w:r>
        <w:t xml:space="preserve"> информационной адресной системы с органами государственной власти и органами местного самоуправления при ведении государственного адресного реестра.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54.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а) «</w:t>
      </w:r>
      <w:proofErr w:type="gramStart"/>
      <w:r>
        <w:t>-»</w:t>
      </w:r>
      <w:proofErr w:type="gramEnd"/>
      <w:r>
        <w:t xml:space="preserve"> - дефис;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б) «</w:t>
      </w:r>
      <w:proofErr w:type="gramStart"/>
      <w:r>
        <w:t>.»</w:t>
      </w:r>
      <w:proofErr w:type="gramEnd"/>
      <w:r>
        <w:t xml:space="preserve"> - точка;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в</w:t>
      </w:r>
      <w:proofErr w:type="gramStart"/>
      <w:r>
        <w:t xml:space="preserve">) «(» - </w:t>
      </w:r>
      <w:proofErr w:type="gramEnd"/>
      <w:r>
        <w:t>открывающая круглая скобка;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gramStart"/>
      <w:r>
        <w:t>г) «)» - закрывающая круглая скобка;</w:t>
      </w:r>
      <w:proofErr w:type="gramEnd"/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proofErr w:type="spellStart"/>
      <w:r>
        <w:t>д</w:t>
      </w:r>
      <w:proofErr w:type="spellEnd"/>
      <w:r>
        <w:t>) «</w:t>
      </w:r>
      <w:r>
        <w:rPr>
          <w:lang w:val="en-US"/>
        </w:rPr>
        <w:t>N</w:t>
      </w:r>
      <w:r>
        <w:t>» - знак номера.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55. Наименования элементов планировочной структуры и элементов улично-дорожной сети должны отвечать словообразовательным, произносительным и стилистическим нормам современного русского литературного языка.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56.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57.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58. Собственные наименования элементов планировочной структуры и улично-дорожной сети, присвоенные в честь выдающихся деятелей, оформляются в родительном падеже.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59.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60. Составные части наименований элементов планировочной структуры и элементов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61. В структуре адресации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lastRenderedPageBreak/>
        <w:t>При формировании номерной части адреса используются арабские цифры и при необходимости буквы русского алфавита, за исключением букв «е», «</w:t>
      </w:r>
      <w:proofErr w:type="spellStart"/>
      <w:r>
        <w:t>з</w:t>
      </w:r>
      <w:proofErr w:type="spellEnd"/>
      <w:r>
        <w:t>», «</w:t>
      </w:r>
      <w:proofErr w:type="spellStart"/>
      <w:r>
        <w:t>й</w:t>
      </w:r>
      <w:proofErr w:type="spellEnd"/>
      <w:r>
        <w:t>», «</w:t>
      </w:r>
      <w:proofErr w:type="spellStart"/>
      <w:r>
        <w:t>ъ</w:t>
      </w:r>
      <w:proofErr w:type="spellEnd"/>
      <w:r>
        <w:t>», «</w:t>
      </w:r>
      <w:proofErr w:type="spellStart"/>
      <w:r>
        <w:t>ы</w:t>
      </w:r>
      <w:proofErr w:type="spellEnd"/>
      <w:r>
        <w:t>» и «</w:t>
      </w:r>
      <w:proofErr w:type="spellStart"/>
      <w:r>
        <w:t>ь</w:t>
      </w:r>
      <w:proofErr w:type="spellEnd"/>
      <w:r>
        <w:t>», а также символ «/» - косая черта.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62.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</w:pPr>
      <w:r>
        <w:t>63. Нумерация объектов адресации, расположенных между двумя объектами адресации, которым присвоен адрес с последовательными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9B68C7" w:rsidRDefault="009B68C7" w:rsidP="009B68C7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9B68C7" w:rsidRDefault="009B68C7" w:rsidP="009B68C7">
      <w:pPr>
        <w:autoSpaceDE w:val="0"/>
        <w:autoSpaceDN w:val="0"/>
        <w:adjustRightInd w:val="0"/>
        <w:outlineLvl w:val="0"/>
      </w:pPr>
    </w:p>
    <w:p w:rsidR="009B68C7" w:rsidRDefault="009B68C7" w:rsidP="009B68C7">
      <w:pPr>
        <w:autoSpaceDE w:val="0"/>
        <w:autoSpaceDN w:val="0"/>
        <w:adjustRightInd w:val="0"/>
        <w:jc w:val="center"/>
        <w:outlineLvl w:val="0"/>
      </w:pPr>
    </w:p>
    <w:p w:rsidR="00562CAD" w:rsidRDefault="00562CAD"/>
    <w:sectPr w:rsidR="00562CAD" w:rsidSect="00562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68C7"/>
    <w:rsid w:val="00562CAD"/>
    <w:rsid w:val="009B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9B68C7"/>
    <w:rPr>
      <w:color w:val="0000FF"/>
      <w:u w:val="single"/>
    </w:rPr>
  </w:style>
  <w:style w:type="paragraph" w:customStyle="1" w:styleId="ConsPlusNormal">
    <w:name w:val="ConsPlusNormal"/>
    <w:rsid w:val="009B68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2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3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8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6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4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7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2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7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5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3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0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9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1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4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2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7" Type="http://schemas.openxmlformats.org/officeDocument/2006/relationships/fontTable" Target="fontTable.xml"/><Relationship Id="rId5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5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3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8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6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0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9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1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4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9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14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2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27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0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Relationship Id="rId35" Type="http://schemas.openxmlformats.org/officeDocument/2006/relationships/hyperlink" Target="file:///C:\Users\&#1085;&#1072;&#1090;&#1072;\Desktop\&#1040;&#1076;&#1084;&#1080;&#1085;&#1080;&#1089;&#1090;&#1088;&#1072;&#1094;&#1080;&#1103;\Downloads\postanovlenie-153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5765</Words>
  <Characters>32864</Characters>
  <Application>Microsoft Office Word</Application>
  <DocSecurity>0</DocSecurity>
  <Lines>273</Lines>
  <Paragraphs>77</Paragraphs>
  <ScaleCrop>false</ScaleCrop>
  <Company/>
  <LinksUpToDate>false</LinksUpToDate>
  <CharactersWithSpaces>38552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3</cp:revision>
  <dcterms:created xsi:type="dcterms:W3CDTF">2015-11-25T10:20:00Z</dcterms:created>
  <dcterms:modified xsi:type="dcterms:W3CDTF">2015-11-25T10:20:00Z</dcterms:modified>
</cp:coreProperties>
</file>