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30A" w:rsidRPr="00F97DED" w:rsidRDefault="00E8230A" w:rsidP="00E823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230A" w:rsidRPr="00F97DED" w:rsidRDefault="00E8230A" w:rsidP="00E8230A">
      <w:pPr>
        <w:pStyle w:val="2"/>
        <w:spacing w:line="240" w:lineRule="auto"/>
        <w:rPr>
          <w:b w:val="0"/>
          <w:sz w:val="28"/>
          <w:szCs w:val="28"/>
        </w:rPr>
      </w:pPr>
      <w:r w:rsidRPr="00F97DED">
        <w:rPr>
          <w:b w:val="0"/>
          <w:sz w:val="28"/>
          <w:szCs w:val="28"/>
        </w:rPr>
        <w:t>РЕСПУБЛИКА КАРЕЛИЯ</w:t>
      </w:r>
    </w:p>
    <w:p w:rsidR="00E8230A" w:rsidRPr="00F97DED" w:rsidRDefault="00E8230A" w:rsidP="00E82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ED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E8230A" w:rsidRPr="00F97DED" w:rsidRDefault="00E8230A" w:rsidP="00E82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ED">
        <w:rPr>
          <w:rFonts w:ascii="Times New Roman" w:hAnsi="Times New Roman"/>
          <w:sz w:val="28"/>
          <w:szCs w:val="28"/>
        </w:rPr>
        <w:t>«ЛЕДМОЗЕРСКОЕ СЕЛЬСКОЕ ПОСЕЛЕНИЕ»</w:t>
      </w:r>
    </w:p>
    <w:p w:rsidR="00E8230A" w:rsidRPr="00F97DED" w:rsidRDefault="00E8230A" w:rsidP="00E82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ED">
        <w:rPr>
          <w:rFonts w:ascii="Times New Roman" w:hAnsi="Times New Roman"/>
          <w:sz w:val="28"/>
          <w:szCs w:val="28"/>
        </w:rPr>
        <w:t>АДМИНИСТРАЦИЯ ЛЕДМОЗЕРСКОГО СЕЛЬСКОГО ПОСЕЛЕНИЯ</w:t>
      </w:r>
    </w:p>
    <w:p w:rsidR="00E8230A" w:rsidRPr="00F97DED" w:rsidRDefault="00E8230A" w:rsidP="00F97D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230A" w:rsidRPr="00F97DED" w:rsidRDefault="00E8230A" w:rsidP="00E82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7DED">
        <w:rPr>
          <w:rFonts w:ascii="Times New Roman" w:hAnsi="Times New Roman"/>
          <w:sz w:val="28"/>
          <w:szCs w:val="28"/>
        </w:rPr>
        <w:t>ПОСТАНОВЛЕНИЕ</w:t>
      </w:r>
    </w:p>
    <w:p w:rsidR="005D67C0" w:rsidRPr="00F97DED" w:rsidRDefault="005D67C0" w:rsidP="0014479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7C0" w:rsidRPr="00F97DED" w:rsidRDefault="005D67C0" w:rsidP="0014479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7C0" w:rsidRPr="00F97DED" w:rsidRDefault="005D67C0" w:rsidP="00C84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86098">
        <w:rPr>
          <w:rFonts w:ascii="Times New Roman" w:eastAsia="Times New Roman" w:hAnsi="Times New Roman" w:cs="Times New Roman"/>
          <w:sz w:val="28"/>
          <w:szCs w:val="28"/>
          <w:lang w:eastAsia="ru-RU"/>
        </w:rPr>
        <w:t>08 декабря</w:t>
      </w:r>
      <w:r w:rsidRPr="00F97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                                              </w:t>
      </w:r>
      <w:r w:rsidR="00F97DED" w:rsidRPr="00F97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97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 </w:t>
      </w:r>
      <w:r w:rsidR="00486098">
        <w:rPr>
          <w:rFonts w:ascii="Times New Roman" w:eastAsia="Times New Roman" w:hAnsi="Times New Roman" w:cs="Times New Roman"/>
          <w:sz w:val="28"/>
          <w:szCs w:val="28"/>
          <w:lang w:eastAsia="ru-RU"/>
        </w:rPr>
        <w:t>31а</w:t>
      </w:r>
    </w:p>
    <w:p w:rsidR="005D67C0" w:rsidRPr="00F97DED" w:rsidRDefault="005D67C0" w:rsidP="001447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D67C0" w:rsidRPr="00F97DED" w:rsidRDefault="005D67C0" w:rsidP="00E8230A">
      <w:pPr>
        <w:spacing w:after="0" w:line="200" w:lineRule="atLeas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97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Об утверждении проекта муниципальной программы</w:t>
      </w:r>
    </w:p>
    <w:p w:rsidR="005D67C0" w:rsidRPr="00F97DED" w:rsidRDefault="005D67C0" w:rsidP="00E8230A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97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«Формирование современной городской среды на территории </w:t>
      </w:r>
    </w:p>
    <w:p w:rsidR="005D67C0" w:rsidRPr="00F97DED" w:rsidRDefault="00C00110" w:rsidP="00E8230A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97DED">
        <w:rPr>
          <w:rFonts w:ascii="Times New Roman" w:eastAsia="Calibri" w:hAnsi="Times New Roman" w:cs="Times New Roman"/>
          <w:sz w:val="28"/>
          <w:szCs w:val="28"/>
        </w:rPr>
        <w:t>Ледмозерского сельского</w:t>
      </w:r>
      <w:r w:rsidR="005D67C0" w:rsidRPr="00F97DED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D67C0" w:rsidRPr="00F97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2018 - 2022 годы»</w:t>
      </w:r>
    </w:p>
    <w:p w:rsidR="005D67C0" w:rsidRPr="00F97DED" w:rsidRDefault="005D67C0" w:rsidP="00E8230A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97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реализации приоритетного проекта </w:t>
      </w:r>
    </w:p>
    <w:p w:rsidR="005D67C0" w:rsidRPr="00F97DED" w:rsidRDefault="005D67C0" w:rsidP="00E8230A">
      <w:pPr>
        <w:widowControl w:val="0"/>
        <w:suppressAutoHyphens/>
        <w:spacing w:after="0" w:line="200" w:lineRule="atLeast"/>
        <w:rPr>
          <w:rFonts w:ascii="Calibri" w:eastAsia="Calibri" w:hAnsi="Calibri" w:cs="Calibri"/>
          <w:lang w:eastAsia="ar-SA"/>
        </w:rPr>
      </w:pPr>
      <w:r w:rsidRPr="00F97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«Формирование комфортной городской среды» </w:t>
      </w:r>
    </w:p>
    <w:p w:rsidR="005D67C0" w:rsidRPr="005D67C0" w:rsidRDefault="005D67C0" w:rsidP="00F97D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7C0" w:rsidRDefault="00C84BA8" w:rsidP="001447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4BA8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</w:t>
      </w:r>
      <w:r w:rsidR="00C00110">
        <w:rPr>
          <w:rFonts w:ascii="Times New Roman" w:hAnsi="Times New Roman" w:cs="Times New Roman"/>
          <w:sz w:val="26"/>
          <w:szCs w:val="26"/>
        </w:rPr>
        <w:t>10 февраля 2017 года № 169</w:t>
      </w:r>
      <w:r w:rsidR="00612B41">
        <w:rPr>
          <w:rFonts w:ascii="Times New Roman" w:hAnsi="Times New Roman" w:cs="Times New Roman"/>
          <w:sz w:val="26"/>
          <w:szCs w:val="26"/>
        </w:rPr>
        <w:t>, Администрация Ледмозерского сельского поселения постановляет</w:t>
      </w:r>
      <w:r w:rsidRPr="00C84BA8">
        <w:rPr>
          <w:rFonts w:ascii="Times New Roman" w:hAnsi="Times New Roman" w:cs="Times New Roman"/>
          <w:sz w:val="26"/>
          <w:szCs w:val="26"/>
        </w:rPr>
        <w:t>:</w:t>
      </w:r>
    </w:p>
    <w:p w:rsidR="00C84BA8" w:rsidRPr="005D67C0" w:rsidRDefault="00C84BA8" w:rsidP="001447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67C0" w:rsidRPr="005D67C0" w:rsidRDefault="005D67C0" w:rsidP="001447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7C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44791" w:rsidRPr="00144791">
        <w:rPr>
          <w:rFonts w:ascii="Times New Roman" w:eastAsia="Calibri" w:hAnsi="Times New Roman" w:cs="Times New Roman"/>
          <w:sz w:val="28"/>
          <w:szCs w:val="28"/>
        </w:rPr>
        <w:t xml:space="preserve">. Утвердить проект муниципальной программы «Формирование современной городской среды на территории </w:t>
      </w:r>
      <w:r w:rsidR="00C00110" w:rsidRPr="00C00110">
        <w:rPr>
          <w:rFonts w:ascii="Times New Roman" w:hAnsi="Times New Roman" w:cs="Times New Roman"/>
          <w:sz w:val="28"/>
          <w:szCs w:val="28"/>
        </w:rPr>
        <w:t>Ледмозерского сельского</w:t>
      </w:r>
      <w:r w:rsidR="00C00110" w:rsidRPr="005831D0">
        <w:rPr>
          <w:rFonts w:ascii="Times New Roman" w:hAnsi="Times New Roman" w:cs="Times New Roman"/>
          <w:sz w:val="26"/>
          <w:szCs w:val="26"/>
        </w:rPr>
        <w:t xml:space="preserve"> </w:t>
      </w:r>
      <w:r w:rsidR="00144791" w:rsidRPr="005D67C0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144791" w:rsidRPr="00144791">
        <w:rPr>
          <w:rFonts w:ascii="Times New Roman" w:eastAsia="Calibri" w:hAnsi="Times New Roman" w:cs="Times New Roman"/>
          <w:sz w:val="28"/>
          <w:szCs w:val="28"/>
        </w:rPr>
        <w:t xml:space="preserve">на 2018 - 2022 годы» в рамках реализации приоритетного проекта «Формирование комфортной городской среды» </w:t>
      </w:r>
    </w:p>
    <w:p w:rsidR="005D67C0" w:rsidRPr="005D67C0" w:rsidRDefault="005D67C0" w:rsidP="001447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67C0" w:rsidRPr="005D67C0" w:rsidRDefault="005D67C0" w:rsidP="001447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7C0">
        <w:rPr>
          <w:rFonts w:ascii="Times New Roman" w:eastAsia="Calibri" w:hAnsi="Times New Roman" w:cs="Times New Roman"/>
          <w:sz w:val="28"/>
          <w:szCs w:val="28"/>
        </w:rPr>
        <w:t xml:space="preserve">2. Опубликовать </w:t>
      </w:r>
      <w:r w:rsidR="00144791">
        <w:rPr>
          <w:rFonts w:ascii="Times New Roman" w:eastAsia="Calibri" w:hAnsi="Times New Roman" w:cs="Times New Roman"/>
          <w:sz w:val="28"/>
          <w:szCs w:val="28"/>
        </w:rPr>
        <w:t>н</w:t>
      </w:r>
      <w:r w:rsidR="00144791" w:rsidRPr="00144791">
        <w:rPr>
          <w:rFonts w:ascii="Times New Roman" w:eastAsia="Calibri" w:hAnsi="Times New Roman" w:cs="Times New Roman"/>
          <w:sz w:val="28"/>
          <w:szCs w:val="28"/>
        </w:rPr>
        <w:t xml:space="preserve">астоящее </w:t>
      </w:r>
      <w:r w:rsidR="00C84BA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C00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67C0">
        <w:rPr>
          <w:rFonts w:ascii="Times New Roman" w:eastAsia="Calibri" w:hAnsi="Times New Roman" w:cs="Times New Roman"/>
          <w:sz w:val="28"/>
          <w:szCs w:val="28"/>
        </w:rPr>
        <w:t xml:space="preserve">в средствах массовой информации и разместить на официальном сайте </w:t>
      </w:r>
      <w:r w:rsidR="00C00110">
        <w:rPr>
          <w:rFonts w:ascii="Times New Roman" w:hAnsi="Times New Roman" w:cs="Times New Roman"/>
          <w:sz w:val="26"/>
          <w:szCs w:val="26"/>
        </w:rPr>
        <w:t>Ледмозерского сельского</w:t>
      </w:r>
      <w:r w:rsidR="00C00110" w:rsidRPr="005831D0">
        <w:rPr>
          <w:rFonts w:ascii="Times New Roman" w:hAnsi="Times New Roman" w:cs="Times New Roman"/>
          <w:sz w:val="26"/>
          <w:szCs w:val="26"/>
        </w:rPr>
        <w:t xml:space="preserve"> </w:t>
      </w:r>
      <w:r w:rsidRPr="005D67C0">
        <w:rPr>
          <w:rFonts w:ascii="Times New Roman" w:eastAsia="Calibri" w:hAnsi="Times New Roman" w:cs="Times New Roman"/>
          <w:sz w:val="28"/>
          <w:szCs w:val="28"/>
        </w:rPr>
        <w:t>поселения.</w:t>
      </w:r>
    </w:p>
    <w:p w:rsidR="00C00110" w:rsidRDefault="00C00110" w:rsidP="00C0011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00110" w:rsidRDefault="00C00110" w:rsidP="00C0011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00110" w:rsidRDefault="00C00110" w:rsidP="00C001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</w:t>
      </w:r>
    </w:p>
    <w:p w:rsidR="005D67C0" w:rsidRDefault="00C00110" w:rsidP="00C001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Ледмозерского сельского поселения                                   В.Л.Калиничев.</w:t>
      </w:r>
    </w:p>
    <w:p w:rsidR="00C00110" w:rsidRDefault="00C00110" w:rsidP="00144791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D67C0" w:rsidRDefault="005D67C0" w:rsidP="00DD78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0110" w:rsidRDefault="00C00110" w:rsidP="00DD78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0110" w:rsidRDefault="00C00110" w:rsidP="00DD78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0110" w:rsidRDefault="00C00110" w:rsidP="00DD78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0110" w:rsidRDefault="00C00110" w:rsidP="00DD78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0110" w:rsidRPr="00AD2461" w:rsidRDefault="00C00110" w:rsidP="00E8230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УТВЕРЖДЕНА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Постановлением администрации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Ледмозерского сельского поселения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 xml:space="preserve">от </w:t>
      </w:r>
      <w:r w:rsidR="00486098">
        <w:rPr>
          <w:rFonts w:ascii="Times New Roman" w:eastAsia="Times New Roman" w:hAnsi="Times New Roman" w:cs="Times New Roman"/>
          <w:color w:val="063150"/>
          <w:sz w:val="24"/>
          <w:szCs w:val="24"/>
        </w:rPr>
        <w:t xml:space="preserve">08 декабря 2017 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 xml:space="preserve">года </w:t>
      </w:r>
      <w:r w:rsidR="00486098">
        <w:rPr>
          <w:rFonts w:ascii="Times New Roman" w:eastAsia="Times New Roman" w:hAnsi="Times New Roman" w:cs="Times New Roman"/>
          <w:color w:val="063150"/>
          <w:sz w:val="24"/>
          <w:szCs w:val="24"/>
        </w:rPr>
        <w:t>№31а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МУНИЦИПАЛЬНАЯ ПРОГРАММА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«Формирование современной городской среды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 xml:space="preserve">на территории </w:t>
      </w:r>
      <w:r w:rsidRPr="00AD2461">
        <w:rPr>
          <w:rFonts w:ascii="Times New Roman" w:eastAsia="Times New Roman" w:hAnsi="Times New Roman" w:cs="Times New Roman"/>
          <w:b/>
          <w:color w:val="063150"/>
          <w:sz w:val="24"/>
          <w:szCs w:val="24"/>
        </w:rPr>
        <w:t>Ледмозерского сельского поселения</w:t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 xml:space="preserve"> 2018 - 2022 годы»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в рамках реализации приоритетного проекта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«Формирование комфортной городской среды»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 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Паспорт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муниципальной программы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«Формирование современной городской среды на территории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color w:val="063150"/>
          <w:sz w:val="24"/>
          <w:szCs w:val="24"/>
        </w:rPr>
        <w:t>Ледмозерского сельского поселения</w:t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 xml:space="preserve"> на 2018 - 2022 годы»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в рамках реализации приоритетного проекта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«Формирование комфортной городской среды»</w:t>
      </w:r>
    </w:p>
    <w:tbl>
      <w:tblPr>
        <w:tblW w:w="95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69"/>
        <w:gridCol w:w="6736"/>
      </w:tblGrid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Формирование современной городской среды на территории  Ледмозерского сельского поселения на 2018 - 2022 годы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Приоритетный проект «Комфортная городская среда» , утвержденный Президиумом Совета при Президенте Российской Федерации по стратегическому развитию и приоритетным проектам 21 ноября 2016г . 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утверждены Постановлением Правительства Российской Федерации от 10 февраля 2017 года № 169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Администрация Ледмозерского сельского поселения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Администрация Ледмозерского сельского поселения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Администрация Ледмозерского сельского поселения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нет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 xml:space="preserve">Участники муниципальной </w:t>
            </w: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lastRenderedPageBreak/>
              <w:t>нет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нет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Повышение качества и комфорта городской среды на территории Ледмозерского сельского поселения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Обеспечение формирования единого облика муниципального образования;</w:t>
            </w:r>
          </w:p>
          <w:p w:rsidR="00C00110" w:rsidRPr="00AD2461" w:rsidRDefault="00C00110" w:rsidP="005251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C00110" w:rsidRPr="00AD2461" w:rsidRDefault="00C00110" w:rsidP="005251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                         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1. Доля благоустроенных дворовых территорий от общего количества дворовых территорий, подлежащих благоустройству -100%;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2. Доля благоустроенных общественных территорий от общего количества общественных территорий, подлежащих благоустройству– 100%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2018 - 2022 годы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Прогнозируемый общий объем средств, направляемых на реализацию муниципальной программы, составляет _________тыс. рублей, из них: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_____ тыс. рублей за счет средств муниципального образования;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_____ тыс. рублей за счет средств из бюджета Республики Карелия;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_____ тыс. рублей за счет безвозмездных поступлений в бюджет муниципального образования.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2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Ожидаемые результаты реализации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1. Доля благоустроенных дворовых территорий в общем количестве дворовых территорий, подлежащих благоустройству составит 100 процентов;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2. Доля благоустроенных общественных территорий в общем количестве общественных территорий, подлежащих благоустройству в рамках муниципальной программы, составит 100 процентов.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 xml:space="preserve">3.Увеличение доли дворовых территорий МКД, в отношении  которых будут проведены работы по благоустройству,  от </w:t>
            </w: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lastRenderedPageBreak/>
              <w:t>реализации   общего количества дворовых территорий МКД;        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4.Увеличение  количества   дворовых  территорий  МКД, приведенных в нормативное состояние;         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5. Подготовка комплектов проектно – сметной документации на выполнение ремонта дворовых территорий МКД;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6. Увеличение общей площади дорожного покрытия дворовых территорий МКД приведенных в нормативное состояние;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7. Создание комфортных условий для отдыха и досуга жителей;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8. Увеличение числа граждан, обеспеченных комфортными условиями проживания в МКД.</w:t>
            </w:r>
          </w:p>
        </w:tc>
      </w:tr>
    </w:tbl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lastRenderedPageBreak/>
        <w:t>1. Общие положения.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Комфорт и безопасность жизни конкретного человека обеспечиваются комплексом условий, создаваемых как им самим, так и властью. Современные тренды, такие как смена технологического уклада, эффективное использование всех видов ресурсов (электричество,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Современный горожанин воспринимает всю территорию города, как общественное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поддерживает решение социально-демографических проблем: на освещенных людных улицах ниже уровень преступности, в оживленных парках чаще формируются семейные пары,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городов формируются творческие и интеллектуальные кластеры, создаются новые точки притяжения талантливых людей, растет востребованность недвижимости, за счет повышения спроса на бытовые услуги создаются новые рабочие места.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Вместе с тем, понятных требований к организации современного городского пространства, в том числе, предполагающих вовлечение в этот процесс самих граждан, а также программы их достижения в настоящее время в России не существует.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Существующие программы благоустройства носят точечный, несистемный характер, не имеют критериев эффективности и даже минимальных параметров необходимых работ.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Мероприятия в части повышения показателей доступности объектов и услуг для маломобильных групп, как правило, направлены на обеспечение доступности лишь отдельных объектов.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В этой связи, важно сформировать и поддержать на государственном и муниципальном уровне не только тренд о создании комфортной городской среды, но и обозначить ее ключевые параметры.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 xml:space="preserve">Настоящая Программа разработана с целью повышения уровня комфортности жизнедеятельности граждан посредством благоустройства дворовых территорий, а также 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lastRenderedPageBreak/>
        <w:t>наиболее посещаемых муниципальных территорий общественного пользования населением Ледмозерского сельского поселения в соответствии со следующими нормативными правовыми актами: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Паспортом приоритетного проекта «Формирование комфортной городской среды», утвержденным протоколом от 21 ноября 2016г №10, президиума Совета при Президенте Российской Федерации по стратегическому развитию и приоритетным проектам;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Постановлением Правительства Российской Федерации от 10.02.2017г. №169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Приказом Министерства строительства и жилищно-коммунального хозяйства РФ от 6 апреля 2017 г. N 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годы";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Приказом Министерства строительства и жилищно – коммунального хозяйства Российской Федерации от 13апреля 2017г №711/пр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Важнейшей задачей, определенной приоритетным национальным проектом «Формирование комфортной городской среды» на территории Ледмозерского сельского поселения, решаемой в Программе, является улучшение состояния благоустройства придомовых территорий многоквартирных домов, а также улучшение состояния благоустройства наиболее посещаемых гражданами муниципальных территорий общественного пользования.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Под дворовыми территориями многоквартирных домов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таких территорий, в том числе местами стоянки автотранспортных средств, тротуарами и автомобильными дорогами, включая автомобильные дороги, образующие подъезды к территориям, прилегающим к многоквартирным домам.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Под наиболее посещаемыми муниципальными общественными территориями подразумеваются территории, которыми беспрепятственно пользуется неограниченный круг лиц, в том числе площади, улицы, пешеходные зоны, скверы, парки, зоны отдыха, территории памятников истории и культуры.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Проблемы восстановления и ремонта асфальтового покрытия дворов, озеленения, освещения дворовых территорий, ремонта (устройства) ливневой канализации либо вертикальной планировки, а также благоустроенности зон массового отдых населения на сегодня весьма актуальны и не решены в полном объеме в связи с недостаточным финансированием отрасли.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Принимаемые в последнее время меры по частичному благоустройству дворовых территорий, территорий общественного пользования не приводят к должному результату, поскольку не основаны на последовательном комплексном подходе к решению проблемы и не позволяют консолидировать денежные средства для достижения поставленной цели.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Реализация Программы позволит создать благоприятные условия среды обитания, повысить комфортность проживания и отдыха населения Ледмозерского сельского поселения, обеспечить более эффективную эксплуатацию жилых домов, а также наиболее посещаемых общественных мест,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и наиболее посещаемых мест общественного пользования для инвалидов и других маломобильных групп населения.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Раздел 1.Характеристика текущего состояния сферы благоустройства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в Ледмозерском сельском поселении.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lastRenderedPageBreak/>
        <w:t>Создание условий для системного повышения качества и комфорта городской среды на территории Ледмозерского сельского поселения путем реализации комплекса первоочередных мероприятий по благоустройству рассматривается в качестве одного из основных факторов повышения комфортности условий проживания населения.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В целях установления требований к содержанию и благоустройству территорий разработаны и утверждены Решением Совета Ледмозерского сельского поселения от ___________________2017г. № _________ Правила благоустройства, озеленения и содержания территории Ледмозерского сельского поселения (далее – Правила благоустройства), в соответствии с которыми определены в том числе организация содержания и уборки территорий (периодичность уборки территорий в зимнее и летнее время, необходимость соответствия регламентированным критериям качества выполнения работ), правила содержания зданий, объектов внешнего благоустройства, правила озеленения.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На сегодняшний день уровень благоустройства дворовых территорий многоквартирных домов (далее – дворовые территории)полностью или частично не отвечает нормативным требованиям.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Большинство дворов не имеет асфальтобетонного покрытия, значительная часть асфальтобетонного покрытия внутриквартальных проездов имеет высокую степень износа, или вообще не имеет асфальтобетонного покрытия внутриквартальных проездов, так как срок службы дорожных покрытий с момента массовой застройки населенного пункта п. Ледмозеро многоквартирными домами истек. В ряде дворов отсутствует освещение придомовых территорий, создает неудобство малое количество парковок для временного хранения автомобилей или их полное отсутствие, нет оборудованных детских и спортивно-игровых площадок. Наличие на придомовых территориях сгоревших и разрушенных хозяйственных строений создает угрозу жизни и здоровью граждан; отсутствуют специально обустроенные стоянки для автомобилей, что приводит к их хаотичной парковке.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Зеленые насаждения на дворовых территориях представлены, в основном, зрелыми или перестойными деревьями, на газонах не устроены цветники. Повышение уровня благоустройства дворовых территорий требует производства работ, в том числе по удалению аварийных деревьев, посадке деревьев и кустарников.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Зоны массового пребывания людей совершенно не оборудованы необходимым набором элементов благоустройства и ландшафтного дизайна, не имеют эстетического вида.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На территории Ледмозерского сельского поселения расположено порядка  50 общественных территорий, в том числе улицы поселка, общей площадью _____ тыс.кв.м.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К повышению уровня благоустройства и качества городской среды необходим последовательный комплексный подход, рассчитанный на среднесрочный период, который предполагает использование программно-целевых методов. Основным методом решения проблемы должно стать благоустройство дворовых и общественных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территорий.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Оценка текущего состояния благоустройства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дворовых и общественных территорий поселения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в период с 2015 по 2017 годы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b/>
          <w:bCs/>
          <w:color w:val="063150"/>
          <w:sz w:val="24"/>
          <w:szCs w:val="24"/>
        </w:rPr>
        <w:t>Таблица 1</w:t>
      </w: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90"/>
        <w:gridCol w:w="3815"/>
        <w:gridCol w:w="1432"/>
        <w:gridCol w:w="741"/>
        <w:gridCol w:w="741"/>
        <w:gridCol w:w="981"/>
      </w:tblGrid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Значение показателей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2015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2016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b/>
                <w:bCs/>
                <w:color w:val="063150"/>
                <w:sz w:val="24"/>
                <w:szCs w:val="24"/>
              </w:rPr>
              <w:t>2017год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Доля населения, проживающего в жилом фонде с благоустроенными дворовыми территориями от общей численности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Количество и площадь общественных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Единиц / тыс.кв.м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50/__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50/__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50/__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Доля и площадь благоустроенных общественных территорий от общего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количества таких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Процент/ тыс.кв.м.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Доля общественных территорий, нуждающихся в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благоустройстве, от общего количества таких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100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Площадь благоустроенных общественных территорий, приходящихся на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1 жителя муниципального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Объем финансового участия граждан, организаций в выполнении мероприятий по благоустройству дворовых территорий, общественных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тыс. 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</w:tr>
      <w:tr w:rsidR="00C00110" w:rsidRPr="00AD2461" w:rsidTr="000164E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5251F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Информация о наличии трудового участия граждан, организаций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в выполнении мероприятий по благоустройству дворовых территорий,</w:t>
            </w:r>
          </w:p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110" w:rsidRPr="00AD2461" w:rsidRDefault="00C00110" w:rsidP="000164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</w:pPr>
            <w:r w:rsidRPr="00AD2461">
              <w:rPr>
                <w:rFonts w:ascii="Times New Roman" w:eastAsia="Times New Roman" w:hAnsi="Times New Roman" w:cs="Times New Roman"/>
                <w:color w:val="063150"/>
                <w:sz w:val="24"/>
                <w:szCs w:val="24"/>
              </w:rPr>
              <w:t>2</w:t>
            </w:r>
          </w:p>
        </w:tc>
      </w:tr>
    </w:tbl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Раздел 2. Приоритеты муниципальной политики в сфере благоустройства.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Цели и задачи муниципальной программы. Прогноз ожидаемых результатов.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Приоритеты муниципальной политики Ледмозерского сельского поселения определяются федеральным законодательством, паспортом Приоритетного проекта «Формирование комфортной городской среды», утверждённым президиумом Совета при Президенте Российской Федерации по стратегическому развитию и приоритетным проектам (протокол от 21 ноября 2016 года № 10).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 xml:space="preserve">Нормативное правовое регулирование в сфере реализации муниципальной программы осуществляется в соответствии с требованиями Федеральных законов от 10.01.2002 № 7-ФЗ 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lastRenderedPageBreak/>
        <w:t>«Об охране окружающей среды», от 24.06.1998 № 89-ФЗ «Об отходах производства и потребления», постановлением Правительства Российской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Приоритетами муниципальной политики в сфере благоустройства являются: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1. Системное повышение качества и комфорта городской среды на территории населённых пунктов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 (далее – населённый пункт) путем реализации комплекса первоочередных мероприятий по благоустройству, применения инструментов и подходов программного управления в ходе выполнения мероприятий по реализации Приоритетного проекта «Формирование комфортной городской среды» на территории муниципального образования.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2. Осуществление контроля за реализацией муниципальной программы, проведение комиссионной оценки предложений граждан и организаций в сфере благоустройства на территории населённых пунктов с учетом мероприятий по ремонту и модернизации инженерных сетей при принятии решения о благоустройстве объектов, расположенных на территории соответствующего населённого пункта, обеспечивается коллегиально посредством общественной комиссии, состав и положение о которой утверждены Распоряжением Администрации Ледмозерского сельского поселения от____________________2017г. №___.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3.Реализация мероприятий по благоустройству дворовых территорий и территорий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 и иные территории) (далее – общественные территории), предложенных гражданами и организациями.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Целью муниципальной программы является повышение качества и комфорта городской среды на территории Ледмозерского сельского поселения и как следствие, улучшение условий проживания населения на территории поселения.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К задачам муниципальной программы относятся следующие: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1. Обеспечение формирования единого облика муниципального образования;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В целях настоящей муниципальной программы под населёнными пунктами понимаются населенные пункты с численностью населения свыше 1000 человек в соответствии с данными Территориального органа Федеральной службы государственной статистики по Республике Карелия.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Ожидаемые результаты подпрограммы: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доля благоустроенных дворовых территорий в общем количестве дворовых территорий, подлежащих благоустройству, составит 100 процентов;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доля благоустроенных общественных территорий в общем количестве общественных территорий, подлежащих благоустройству, составит 100 процентов.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Сроки реализации программы: 2018 - 2022 годы. Этапы реализации выделяются по годам.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Сведения о показателях (индикаторах) муниципальной программы, применяемых для оценки достижения цели и решения задач муниципальной программы приведены в приложении № 1 к муниципальной программе.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Перечень основных мероприятий муниципальной программы представлен в приложении № 2 к муниципальной программе.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lastRenderedPageBreak/>
        <w:t>Адресный перечень всех дворовых территорий многоквартирных домов, нуждающихся в благоустройстве и подлежащих благоустройству в 2018-2022г.г. исходя из минимального перечня работ по благоустройству приведен в приложении № 3 к муниципальной программе. Очередность благоустройства определяется в порядке поступления предложений заинтересованных лиц об их участии в выполнении указанных работ. К заинтересованным лицам относятся представители органов власти,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Адресный перечень всех общественных территорий, нуждающихся в благоустройстве и подлежащих благоустройству в 2018-2022г.г. приведен в приложении № 4 к муниципальной программе;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2022 года за счет средств указанных лиц в соответствии с заключенными соглашениями с органами местного самоуправления приведен в приложении № 5 к муниципальной программе;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2022 года в соответствии с требованиями утвержденных в Ледмозерского сельского поселения Правил благоустройства приведен в приложении № 6 к муниципальной программе;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Для реализации мероприятий муниципальной программы подготовлены следующие документы: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минимальный перечень видов работ по благоустройству дворовых территорий, софинансируемых за счет средств бюджета Республики Карелия, приведён в приложении № 7 к муниципальной программе (далее – минимальный перечень работ по благоустройству);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визуализированный перечень образцов элементов благоустройства, предлагаемых к размещению на дворовой территории в соответствии с минимальным перечнем работ по благоустройству, приведён в приложении № 8 к муниципальной программе;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дополнительный перечень видов работ по благоустройству дворовых территорий, софинансируемых за счет средств бюджета Республики Карелия, приведён в приложении № 9 к муниципальной программе (далее – дополнительный перечень работ по благоустройству);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нормативная стоимость (единичные расценки) работ по благоустройству дворовых территорий, входящих в минимальный и дополнительный перечни работ по благоустройству, приведена в приложении 10 к муниципальной программе;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порядок аккумулирования и расходования безвозмездных поступлений от физических и юридических лиц, направляемых на выполнение минимального и дополнительного перечней работ по благоустройству, приведен в приложении № 11 к муниципальной программе;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порядок разработки, обсуждения с заинтересованными лицами и утверждения дизайн - проектов благоустройства дворовой территории приведён в приложении № 12 к муниципальной программе.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планируемые результаты реализации муниципальной программы приведены в приложении № 15 к муниципальной программе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Раздел 3. Характеристика вклада органа местного самоуправления в достижение результатов. Объем средств, необходимых на реализацию программы за счет всех источников финансирования на 2018 - 2022 годы.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Реализация муниципальной программы осуществляется за счёт следующих источников финансирования: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за счет средств бюджета Республики Карелия;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lastRenderedPageBreak/>
        <w:t>- за счет средств местного бюджета;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- за счёт безвозмездных поступлений от физических и юридических лиц, предусмотренных на софинансирование муниципальной программы.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При этом распределение объема средств, полученных органом местного самоуправления в 2018 - 2022 годах в качестве субсидии из бюджета Республики Карелия, следующим образом: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одна третья объема средств подлежит направлению на софинансирование мероприятий по благоустройству общественных территорий,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не менее двух третьих объема средств подлежит направлению на софинансирование мероприятий по благоустройству дворовых территорий.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Размер безвозмездных поступлений от физических и юридических лиц, предусмотренных на софинансирование муниципальной программы составляет не менее 3 процентов от объема средств из бюджета Республики Карелия, подлежащих направлению на софинансирование мероприятий из дополнительного перечня работ по благоустройству.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Ресурсное обеспечение реализации муниципальной программы за счет всех источников финансирования представлено в приложении 13 к муниципальной программе.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Обоснование объема финансовых ресурсов, необходимых для реализации программы представлено в приложении 14 к муниципальной программе.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Раздел 4. Состав, формы и сроки предоставления отчетности о реализации мероприятий программы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4"/>
          <w:szCs w:val="24"/>
        </w:rPr>
      </w:pP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Отчет о реализации программы формируется ответственным исполнителем и включает в себя: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а) аналитическую записку, в которой указываются: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степень достижения запланированных результатов и намеченных целей Программы;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достигнутые в отчетном периоде измеримые результаты;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общий объем фактически произведенных расходов, всего и в том числе по источникам финансирования;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распределение бюджетных расходов по целям и задачам;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оценка эффективности реализации Программы;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б) таблицу по форме, согласно приложению 16 к программе.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  <w:t>Отчет о реализации этапа программы представляется ответственным исполнителем заказчику программы не позднее 1 мая года, следующего за отчетным. 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br/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 </w:t>
      </w:r>
      <w:r w:rsidRPr="00AD2461">
        <w:rPr>
          <w:rFonts w:ascii="Times New Roman" w:eastAsia="Times New Roman" w:hAnsi="Times New Roman" w:cs="Times New Roman"/>
          <w:color w:val="063150"/>
          <w:sz w:val="24"/>
          <w:szCs w:val="24"/>
        </w:rPr>
        <w:t>Отчет о реализации программы не позднее 1 июня 2023г. утверждается Главой Администрации Ледмозерского сельского поселения и размещается на официальном сайте Администрации Ледмозерского сельского поселения в сети Интернет.</w:t>
      </w:r>
    </w:p>
    <w:p w:rsidR="00C00110" w:rsidRPr="00AD2461" w:rsidRDefault="00C00110" w:rsidP="00C00110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63150"/>
          <w:sz w:val="24"/>
          <w:szCs w:val="24"/>
        </w:rPr>
      </w:pPr>
      <w:r w:rsidRPr="00AD2461">
        <w:rPr>
          <w:rFonts w:ascii="Tahoma" w:eastAsia="Times New Roman" w:hAnsi="Tahoma" w:cs="Tahoma"/>
          <w:color w:val="063150"/>
          <w:sz w:val="24"/>
          <w:szCs w:val="24"/>
        </w:rPr>
        <w:t> </w:t>
      </w:r>
    </w:p>
    <w:p w:rsidR="00C00110" w:rsidRPr="00AD2461" w:rsidRDefault="00C00110" w:rsidP="00C00110">
      <w:pPr>
        <w:rPr>
          <w:sz w:val="24"/>
          <w:szCs w:val="24"/>
        </w:rPr>
      </w:pPr>
    </w:p>
    <w:p w:rsidR="00C00110" w:rsidRPr="00AD2461" w:rsidRDefault="00C00110" w:rsidP="00C00110">
      <w:pPr>
        <w:pStyle w:val="ac"/>
        <w:shd w:val="clear" w:color="auto" w:fill="FFFFFF"/>
        <w:rPr>
          <w:rFonts w:ascii="Tahoma" w:hAnsi="Tahoma" w:cs="Tahoma"/>
          <w:color w:val="063150"/>
        </w:rPr>
      </w:pPr>
      <w:r w:rsidRPr="00AD2461">
        <w:rPr>
          <w:rFonts w:ascii="Tahoma" w:hAnsi="Tahoma" w:cs="Tahoma"/>
          <w:color w:val="063150"/>
        </w:rPr>
        <w:t xml:space="preserve">      </w:t>
      </w:r>
      <w:r w:rsidRPr="00AD2461">
        <w:rPr>
          <w:noProof/>
        </w:rPr>
        <w:drawing>
          <wp:inline distT="0" distB="0" distL="0" distR="0">
            <wp:extent cx="381000" cy="381000"/>
            <wp:effectExtent l="19050" t="0" r="0" b="0"/>
            <wp:docPr id="7" name="Рисунок 1" descr="http://xn--e1ama1b8bh.xn--p1ai/cms_images/doc-ico/doc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e1ama1b8bh.xn--p1ai/cms_images/doc-ico/doc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1">
        <w:rPr>
          <w:rFonts w:ascii="Tahoma" w:hAnsi="Tahoma" w:cs="Tahoma"/>
          <w:color w:val="063150"/>
        </w:rPr>
        <w:t xml:space="preserve">  </w:t>
      </w:r>
      <w:hyperlink r:id="rId10" w:history="1">
        <w:r w:rsidRPr="00AD2461">
          <w:rPr>
            <w:rStyle w:val="a9"/>
            <w:rFonts w:ascii="Tahoma" w:hAnsi="Tahoma" w:cs="Tahoma"/>
            <w:color w:val="5F5F5F"/>
          </w:rPr>
          <w:t>Приложение</w:t>
        </w:r>
      </w:hyperlink>
    </w:p>
    <w:p w:rsidR="00C00110" w:rsidRPr="00AD2461" w:rsidRDefault="00C00110" w:rsidP="00C00110">
      <w:pPr>
        <w:rPr>
          <w:sz w:val="24"/>
          <w:szCs w:val="24"/>
        </w:rPr>
      </w:pPr>
    </w:p>
    <w:p w:rsidR="00C73F1B" w:rsidRDefault="00C73F1B" w:rsidP="00C0011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73F1B" w:rsidSect="00C00110">
      <w:headerReference w:type="default" r:id="rId11"/>
      <w:headerReference w:type="first" r:id="rId12"/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ED0" w:rsidRDefault="00C75ED0" w:rsidP="001004E8">
      <w:pPr>
        <w:spacing w:after="0" w:line="240" w:lineRule="auto"/>
      </w:pPr>
      <w:r>
        <w:separator/>
      </w:r>
    </w:p>
  </w:endnote>
  <w:endnote w:type="continuationSeparator" w:id="1">
    <w:p w:rsidR="00C75ED0" w:rsidRDefault="00C75ED0" w:rsidP="0010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ED0" w:rsidRDefault="00C75ED0" w:rsidP="001004E8">
      <w:pPr>
        <w:spacing w:after="0" w:line="240" w:lineRule="auto"/>
      </w:pPr>
      <w:r>
        <w:separator/>
      </w:r>
    </w:p>
  </w:footnote>
  <w:footnote w:type="continuationSeparator" w:id="1">
    <w:p w:rsidR="00C75ED0" w:rsidRDefault="00C75ED0" w:rsidP="0010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74979469"/>
    </w:sdtPr>
    <w:sdtContent>
      <w:p w:rsidR="00AD754C" w:rsidRPr="001004E8" w:rsidRDefault="004130B1" w:rsidP="001004E8">
        <w:pPr>
          <w:pStyle w:val="a5"/>
          <w:jc w:val="center"/>
          <w:rPr>
            <w:sz w:val="22"/>
            <w:szCs w:val="22"/>
          </w:rPr>
        </w:pPr>
        <w:r w:rsidRPr="001004E8">
          <w:rPr>
            <w:sz w:val="22"/>
            <w:szCs w:val="22"/>
          </w:rPr>
          <w:fldChar w:fldCharType="begin"/>
        </w:r>
        <w:r w:rsidR="00AD754C" w:rsidRPr="001004E8">
          <w:rPr>
            <w:sz w:val="22"/>
            <w:szCs w:val="22"/>
          </w:rPr>
          <w:instrText>PAGE   \* MERGEFORMAT</w:instrText>
        </w:r>
        <w:r w:rsidRPr="001004E8">
          <w:rPr>
            <w:sz w:val="22"/>
            <w:szCs w:val="22"/>
          </w:rPr>
          <w:fldChar w:fldCharType="separate"/>
        </w:r>
        <w:r w:rsidR="00486098">
          <w:rPr>
            <w:noProof/>
            <w:sz w:val="22"/>
            <w:szCs w:val="22"/>
          </w:rPr>
          <w:t>2</w:t>
        </w:r>
        <w:r w:rsidRPr="001004E8">
          <w:rPr>
            <w:noProof/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54C" w:rsidRDefault="00AD754C" w:rsidP="00477D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34E"/>
    <w:multiLevelType w:val="multilevel"/>
    <w:tmpl w:val="FDC40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12F2"/>
    <w:multiLevelType w:val="multilevel"/>
    <w:tmpl w:val="F4F28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A4387"/>
    <w:multiLevelType w:val="multilevel"/>
    <w:tmpl w:val="90F46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984DB3"/>
    <w:multiLevelType w:val="multilevel"/>
    <w:tmpl w:val="18FA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6E60EA"/>
    <w:multiLevelType w:val="multilevel"/>
    <w:tmpl w:val="7B32B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8F71B5"/>
    <w:multiLevelType w:val="multilevel"/>
    <w:tmpl w:val="072EC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4637EA"/>
    <w:multiLevelType w:val="multilevel"/>
    <w:tmpl w:val="A5925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0669AE"/>
    <w:multiLevelType w:val="multilevel"/>
    <w:tmpl w:val="F034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C71D7"/>
    <w:multiLevelType w:val="multilevel"/>
    <w:tmpl w:val="43907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8D5F0A"/>
    <w:multiLevelType w:val="multilevel"/>
    <w:tmpl w:val="8D98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2A5"/>
    <w:rsid w:val="00011BC0"/>
    <w:rsid w:val="00016353"/>
    <w:rsid w:val="000331AD"/>
    <w:rsid w:val="00035346"/>
    <w:rsid w:val="0003576E"/>
    <w:rsid w:val="00046808"/>
    <w:rsid w:val="00052F75"/>
    <w:rsid w:val="000570B2"/>
    <w:rsid w:val="00067FED"/>
    <w:rsid w:val="00071611"/>
    <w:rsid w:val="0008011C"/>
    <w:rsid w:val="00080E8F"/>
    <w:rsid w:val="00083070"/>
    <w:rsid w:val="000A1C08"/>
    <w:rsid w:val="000A26A7"/>
    <w:rsid w:val="000A3C7C"/>
    <w:rsid w:val="000B16B1"/>
    <w:rsid w:val="000B2B83"/>
    <w:rsid w:val="000C373E"/>
    <w:rsid w:val="000D4E88"/>
    <w:rsid w:val="000E4364"/>
    <w:rsid w:val="000E5EA0"/>
    <w:rsid w:val="000E6FB6"/>
    <w:rsid w:val="000E71EE"/>
    <w:rsid w:val="000F15AA"/>
    <w:rsid w:val="000F2AC4"/>
    <w:rsid w:val="000F2D56"/>
    <w:rsid w:val="000F3FEE"/>
    <w:rsid w:val="000F6C0E"/>
    <w:rsid w:val="000F7689"/>
    <w:rsid w:val="001004E8"/>
    <w:rsid w:val="001034E0"/>
    <w:rsid w:val="001058A4"/>
    <w:rsid w:val="00106CDC"/>
    <w:rsid w:val="001077BA"/>
    <w:rsid w:val="00126EB2"/>
    <w:rsid w:val="00132703"/>
    <w:rsid w:val="00136A3C"/>
    <w:rsid w:val="00144233"/>
    <w:rsid w:val="00144791"/>
    <w:rsid w:val="00145B82"/>
    <w:rsid w:val="001517BD"/>
    <w:rsid w:val="001572FC"/>
    <w:rsid w:val="001650E3"/>
    <w:rsid w:val="00165105"/>
    <w:rsid w:val="00166842"/>
    <w:rsid w:val="00173F30"/>
    <w:rsid w:val="00177AED"/>
    <w:rsid w:val="00182F5E"/>
    <w:rsid w:val="0018569E"/>
    <w:rsid w:val="00192CF5"/>
    <w:rsid w:val="0019733C"/>
    <w:rsid w:val="001B1C36"/>
    <w:rsid w:val="001C09EB"/>
    <w:rsid w:val="001D1DAA"/>
    <w:rsid w:val="001E2AE6"/>
    <w:rsid w:val="001F1AD3"/>
    <w:rsid w:val="001F1EAE"/>
    <w:rsid w:val="001F5AD7"/>
    <w:rsid w:val="001F6385"/>
    <w:rsid w:val="002179E6"/>
    <w:rsid w:val="00224AAF"/>
    <w:rsid w:val="0022666B"/>
    <w:rsid w:val="002329A1"/>
    <w:rsid w:val="00232DD1"/>
    <w:rsid w:val="002439DA"/>
    <w:rsid w:val="002542CE"/>
    <w:rsid w:val="002550F1"/>
    <w:rsid w:val="00275353"/>
    <w:rsid w:val="00275877"/>
    <w:rsid w:val="00275F20"/>
    <w:rsid w:val="00287118"/>
    <w:rsid w:val="0029113D"/>
    <w:rsid w:val="002968A5"/>
    <w:rsid w:val="002A48FA"/>
    <w:rsid w:val="002B02D6"/>
    <w:rsid w:val="002B3322"/>
    <w:rsid w:val="002C258F"/>
    <w:rsid w:val="002C3D3C"/>
    <w:rsid w:val="002E3070"/>
    <w:rsid w:val="002E7169"/>
    <w:rsid w:val="002E796D"/>
    <w:rsid w:val="00302076"/>
    <w:rsid w:val="003120AF"/>
    <w:rsid w:val="0031572F"/>
    <w:rsid w:val="00316B1A"/>
    <w:rsid w:val="00322CE0"/>
    <w:rsid w:val="0033476B"/>
    <w:rsid w:val="003423FD"/>
    <w:rsid w:val="00345FED"/>
    <w:rsid w:val="00347FEE"/>
    <w:rsid w:val="003560CE"/>
    <w:rsid w:val="00363451"/>
    <w:rsid w:val="003915BB"/>
    <w:rsid w:val="003940DA"/>
    <w:rsid w:val="00396AC0"/>
    <w:rsid w:val="003B2130"/>
    <w:rsid w:val="003B2521"/>
    <w:rsid w:val="003B3F02"/>
    <w:rsid w:val="003D0341"/>
    <w:rsid w:val="003D122F"/>
    <w:rsid w:val="003E5BFF"/>
    <w:rsid w:val="003F4245"/>
    <w:rsid w:val="003F6DA8"/>
    <w:rsid w:val="00405ECC"/>
    <w:rsid w:val="004130B1"/>
    <w:rsid w:val="00417E63"/>
    <w:rsid w:val="00422F87"/>
    <w:rsid w:val="0042547B"/>
    <w:rsid w:val="00425AFF"/>
    <w:rsid w:val="004311B4"/>
    <w:rsid w:val="0043555C"/>
    <w:rsid w:val="004355D0"/>
    <w:rsid w:val="00465A0F"/>
    <w:rsid w:val="00470346"/>
    <w:rsid w:val="00476F5C"/>
    <w:rsid w:val="00477DD5"/>
    <w:rsid w:val="00486098"/>
    <w:rsid w:val="0048749B"/>
    <w:rsid w:val="00492E58"/>
    <w:rsid w:val="00495BE3"/>
    <w:rsid w:val="004A3376"/>
    <w:rsid w:val="004A6E56"/>
    <w:rsid w:val="004B753C"/>
    <w:rsid w:val="004C003A"/>
    <w:rsid w:val="004D5F7F"/>
    <w:rsid w:val="004D7F9B"/>
    <w:rsid w:val="004E32B3"/>
    <w:rsid w:val="005051AF"/>
    <w:rsid w:val="00505333"/>
    <w:rsid w:val="00517AFF"/>
    <w:rsid w:val="005203B0"/>
    <w:rsid w:val="005206D3"/>
    <w:rsid w:val="005213CE"/>
    <w:rsid w:val="0052274C"/>
    <w:rsid w:val="005251F0"/>
    <w:rsid w:val="00532932"/>
    <w:rsid w:val="00532DBA"/>
    <w:rsid w:val="00532F2F"/>
    <w:rsid w:val="005379B3"/>
    <w:rsid w:val="0054340B"/>
    <w:rsid w:val="005624DF"/>
    <w:rsid w:val="0056300F"/>
    <w:rsid w:val="00563898"/>
    <w:rsid w:val="00570FCB"/>
    <w:rsid w:val="00572591"/>
    <w:rsid w:val="00572BA4"/>
    <w:rsid w:val="00574F17"/>
    <w:rsid w:val="00577706"/>
    <w:rsid w:val="005831D0"/>
    <w:rsid w:val="00597B0A"/>
    <w:rsid w:val="005A31C4"/>
    <w:rsid w:val="005B1D04"/>
    <w:rsid w:val="005B2217"/>
    <w:rsid w:val="005B572A"/>
    <w:rsid w:val="005B7AE4"/>
    <w:rsid w:val="005C3D3A"/>
    <w:rsid w:val="005C55B4"/>
    <w:rsid w:val="005D05DD"/>
    <w:rsid w:val="005D187A"/>
    <w:rsid w:val="005D2F90"/>
    <w:rsid w:val="005D4976"/>
    <w:rsid w:val="005D4FE7"/>
    <w:rsid w:val="005D67C0"/>
    <w:rsid w:val="005E4958"/>
    <w:rsid w:val="005F7D7C"/>
    <w:rsid w:val="0060222D"/>
    <w:rsid w:val="00611DEE"/>
    <w:rsid w:val="00612B41"/>
    <w:rsid w:val="0061497E"/>
    <w:rsid w:val="00630370"/>
    <w:rsid w:val="0065554F"/>
    <w:rsid w:val="00663561"/>
    <w:rsid w:val="00667C8A"/>
    <w:rsid w:val="00696D86"/>
    <w:rsid w:val="006A54DF"/>
    <w:rsid w:val="006A6205"/>
    <w:rsid w:val="006B11D9"/>
    <w:rsid w:val="006C2602"/>
    <w:rsid w:val="006C4987"/>
    <w:rsid w:val="006E35D0"/>
    <w:rsid w:val="006E3BD8"/>
    <w:rsid w:val="006E5F87"/>
    <w:rsid w:val="006F6C3D"/>
    <w:rsid w:val="00703D28"/>
    <w:rsid w:val="007200E9"/>
    <w:rsid w:val="00722E32"/>
    <w:rsid w:val="00725CF8"/>
    <w:rsid w:val="00734C75"/>
    <w:rsid w:val="00740EFC"/>
    <w:rsid w:val="00754E71"/>
    <w:rsid w:val="007613E5"/>
    <w:rsid w:val="00762B1E"/>
    <w:rsid w:val="00765A2F"/>
    <w:rsid w:val="00767EB0"/>
    <w:rsid w:val="00774FFB"/>
    <w:rsid w:val="00775E97"/>
    <w:rsid w:val="007772AB"/>
    <w:rsid w:val="00782555"/>
    <w:rsid w:val="00786E4E"/>
    <w:rsid w:val="0079242B"/>
    <w:rsid w:val="007B0FCE"/>
    <w:rsid w:val="007B49C3"/>
    <w:rsid w:val="007C3852"/>
    <w:rsid w:val="007D741E"/>
    <w:rsid w:val="007E0113"/>
    <w:rsid w:val="007E59AC"/>
    <w:rsid w:val="007F6760"/>
    <w:rsid w:val="00804CA0"/>
    <w:rsid w:val="00813365"/>
    <w:rsid w:val="00817729"/>
    <w:rsid w:val="008410A0"/>
    <w:rsid w:val="00851E50"/>
    <w:rsid w:val="00855D02"/>
    <w:rsid w:val="008657A9"/>
    <w:rsid w:val="008719B2"/>
    <w:rsid w:val="008743E8"/>
    <w:rsid w:val="0088121F"/>
    <w:rsid w:val="00892F0F"/>
    <w:rsid w:val="008946AE"/>
    <w:rsid w:val="008B01F4"/>
    <w:rsid w:val="008D049F"/>
    <w:rsid w:val="008E1852"/>
    <w:rsid w:val="008F0BBC"/>
    <w:rsid w:val="008F1F52"/>
    <w:rsid w:val="00900662"/>
    <w:rsid w:val="009038FE"/>
    <w:rsid w:val="00903B93"/>
    <w:rsid w:val="00904FCC"/>
    <w:rsid w:val="009119B7"/>
    <w:rsid w:val="009148D2"/>
    <w:rsid w:val="00935765"/>
    <w:rsid w:val="00935AB0"/>
    <w:rsid w:val="00945A77"/>
    <w:rsid w:val="00946C85"/>
    <w:rsid w:val="00954657"/>
    <w:rsid w:val="00957695"/>
    <w:rsid w:val="00965461"/>
    <w:rsid w:val="00977191"/>
    <w:rsid w:val="00985EF7"/>
    <w:rsid w:val="009A0DCE"/>
    <w:rsid w:val="009A15B9"/>
    <w:rsid w:val="009A19EC"/>
    <w:rsid w:val="009A2D37"/>
    <w:rsid w:val="009A65A3"/>
    <w:rsid w:val="009B2B0B"/>
    <w:rsid w:val="009B3A0E"/>
    <w:rsid w:val="009C4F9C"/>
    <w:rsid w:val="009E11D9"/>
    <w:rsid w:val="009F22BD"/>
    <w:rsid w:val="009F35A6"/>
    <w:rsid w:val="00A071C2"/>
    <w:rsid w:val="00A12950"/>
    <w:rsid w:val="00A14D70"/>
    <w:rsid w:val="00A15917"/>
    <w:rsid w:val="00A21362"/>
    <w:rsid w:val="00A23067"/>
    <w:rsid w:val="00A263F0"/>
    <w:rsid w:val="00A26A8A"/>
    <w:rsid w:val="00A412D6"/>
    <w:rsid w:val="00A614A7"/>
    <w:rsid w:val="00A650AF"/>
    <w:rsid w:val="00A65BFD"/>
    <w:rsid w:val="00A67620"/>
    <w:rsid w:val="00A90523"/>
    <w:rsid w:val="00A94B51"/>
    <w:rsid w:val="00A9703D"/>
    <w:rsid w:val="00AB2CAC"/>
    <w:rsid w:val="00AB392D"/>
    <w:rsid w:val="00AB4765"/>
    <w:rsid w:val="00AC30D1"/>
    <w:rsid w:val="00AC591F"/>
    <w:rsid w:val="00AC7B82"/>
    <w:rsid w:val="00AD2461"/>
    <w:rsid w:val="00AD754C"/>
    <w:rsid w:val="00AE59D3"/>
    <w:rsid w:val="00AF27E1"/>
    <w:rsid w:val="00B260BD"/>
    <w:rsid w:val="00B302DE"/>
    <w:rsid w:val="00B31F72"/>
    <w:rsid w:val="00B3424B"/>
    <w:rsid w:val="00B43605"/>
    <w:rsid w:val="00B56B82"/>
    <w:rsid w:val="00B61A12"/>
    <w:rsid w:val="00B63E97"/>
    <w:rsid w:val="00B66ADF"/>
    <w:rsid w:val="00B7024F"/>
    <w:rsid w:val="00B70592"/>
    <w:rsid w:val="00B77188"/>
    <w:rsid w:val="00B80256"/>
    <w:rsid w:val="00B92E0E"/>
    <w:rsid w:val="00B943CF"/>
    <w:rsid w:val="00B945D8"/>
    <w:rsid w:val="00BA5630"/>
    <w:rsid w:val="00BA6C29"/>
    <w:rsid w:val="00BB2329"/>
    <w:rsid w:val="00BB29AF"/>
    <w:rsid w:val="00BB319C"/>
    <w:rsid w:val="00BC1689"/>
    <w:rsid w:val="00BC3D4A"/>
    <w:rsid w:val="00BD07F8"/>
    <w:rsid w:val="00BD34FD"/>
    <w:rsid w:val="00BD3E1F"/>
    <w:rsid w:val="00BE01F7"/>
    <w:rsid w:val="00BE15DF"/>
    <w:rsid w:val="00BE31CC"/>
    <w:rsid w:val="00BE6C9E"/>
    <w:rsid w:val="00BF005E"/>
    <w:rsid w:val="00BF2E7E"/>
    <w:rsid w:val="00C00110"/>
    <w:rsid w:val="00C051B9"/>
    <w:rsid w:val="00C20F13"/>
    <w:rsid w:val="00C21333"/>
    <w:rsid w:val="00C21462"/>
    <w:rsid w:val="00C37628"/>
    <w:rsid w:val="00C44C4F"/>
    <w:rsid w:val="00C56431"/>
    <w:rsid w:val="00C60FA9"/>
    <w:rsid w:val="00C639A6"/>
    <w:rsid w:val="00C73F1B"/>
    <w:rsid w:val="00C75ED0"/>
    <w:rsid w:val="00C768D7"/>
    <w:rsid w:val="00C84BA8"/>
    <w:rsid w:val="00C94CD5"/>
    <w:rsid w:val="00CA2231"/>
    <w:rsid w:val="00CB63EA"/>
    <w:rsid w:val="00CB671D"/>
    <w:rsid w:val="00CD036A"/>
    <w:rsid w:val="00CD5A40"/>
    <w:rsid w:val="00CD62EE"/>
    <w:rsid w:val="00CE072A"/>
    <w:rsid w:val="00CF4064"/>
    <w:rsid w:val="00D25D34"/>
    <w:rsid w:val="00D40775"/>
    <w:rsid w:val="00D5464E"/>
    <w:rsid w:val="00D54773"/>
    <w:rsid w:val="00D6308A"/>
    <w:rsid w:val="00D63BCB"/>
    <w:rsid w:val="00D77A48"/>
    <w:rsid w:val="00D819F2"/>
    <w:rsid w:val="00D82317"/>
    <w:rsid w:val="00D857F9"/>
    <w:rsid w:val="00D87C10"/>
    <w:rsid w:val="00D91722"/>
    <w:rsid w:val="00D91F57"/>
    <w:rsid w:val="00DB0F59"/>
    <w:rsid w:val="00DB1E3E"/>
    <w:rsid w:val="00DC01AC"/>
    <w:rsid w:val="00DC2202"/>
    <w:rsid w:val="00DC2441"/>
    <w:rsid w:val="00DC4614"/>
    <w:rsid w:val="00DC4C4F"/>
    <w:rsid w:val="00DC5E3C"/>
    <w:rsid w:val="00DC5E46"/>
    <w:rsid w:val="00DD78D6"/>
    <w:rsid w:val="00DE0E33"/>
    <w:rsid w:val="00DE54CF"/>
    <w:rsid w:val="00DF1BAA"/>
    <w:rsid w:val="00DF4CC2"/>
    <w:rsid w:val="00E026AE"/>
    <w:rsid w:val="00E12A13"/>
    <w:rsid w:val="00E369D9"/>
    <w:rsid w:val="00E42EB4"/>
    <w:rsid w:val="00E44BB5"/>
    <w:rsid w:val="00E51639"/>
    <w:rsid w:val="00E55AEF"/>
    <w:rsid w:val="00E62A40"/>
    <w:rsid w:val="00E63561"/>
    <w:rsid w:val="00E7769E"/>
    <w:rsid w:val="00E80079"/>
    <w:rsid w:val="00E82293"/>
    <w:rsid w:val="00E8230A"/>
    <w:rsid w:val="00E84095"/>
    <w:rsid w:val="00E91150"/>
    <w:rsid w:val="00EA032D"/>
    <w:rsid w:val="00EA06EB"/>
    <w:rsid w:val="00EB1C9E"/>
    <w:rsid w:val="00EB4268"/>
    <w:rsid w:val="00EB6CEB"/>
    <w:rsid w:val="00EC00DE"/>
    <w:rsid w:val="00EC1E38"/>
    <w:rsid w:val="00ED150A"/>
    <w:rsid w:val="00ED3DBA"/>
    <w:rsid w:val="00ED4B09"/>
    <w:rsid w:val="00ED5BBD"/>
    <w:rsid w:val="00F037DB"/>
    <w:rsid w:val="00F05C06"/>
    <w:rsid w:val="00F152CC"/>
    <w:rsid w:val="00F2798E"/>
    <w:rsid w:val="00F312A5"/>
    <w:rsid w:val="00F3140B"/>
    <w:rsid w:val="00F50FBC"/>
    <w:rsid w:val="00F60157"/>
    <w:rsid w:val="00F615E6"/>
    <w:rsid w:val="00F61CF5"/>
    <w:rsid w:val="00F66797"/>
    <w:rsid w:val="00F70E06"/>
    <w:rsid w:val="00F72A78"/>
    <w:rsid w:val="00F7761D"/>
    <w:rsid w:val="00F77B35"/>
    <w:rsid w:val="00F864DE"/>
    <w:rsid w:val="00F97DED"/>
    <w:rsid w:val="00FA4F29"/>
    <w:rsid w:val="00FA5292"/>
    <w:rsid w:val="00FB06C8"/>
    <w:rsid w:val="00FC0901"/>
    <w:rsid w:val="00FC2D7E"/>
    <w:rsid w:val="00FC36D9"/>
    <w:rsid w:val="00FD453A"/>
    <w:rsid w:val="00FE5335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6E"/>
  </w:style>
  <w:style w:type="paragraph" w:styleId="2">
    <w:name w:val="heading 2"/>
    <w:basedOn w:val="a"/>
    <w:next w:val="a"/>
    <w:link w:val="20"/>
    <w:qFormat/>
    <w:rsid w:val="00E8230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9AC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50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F7D7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004E8"/>
  </w:style>
  <w:style w:type="paragraph" w:customStyle="1" w:styleId="ConsPlusNormal">
    <w:name w:val="ConsPlusNormal"/>
    <w:rsid w:val="0001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32F2F"/>
  </w:style>
  <w:style w:type="paragraph" w:styleId="ac">
    <w:name w:val="Normal (Web)"/>
    <w:basedOn w:val="a"/>
    <w:uiPriority w:val="99"/>
    <w:unhideWhenUsed/>
    <w:rsid w:val="003D0341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8230A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9AC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50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F7D7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004E8"/>
  </w:style>
  <w:style w:type="paragraph" w:customStyle="1" w:styleId="ConsPlusNormal">
    <w:name w:val="ConsPlusNormal"/>
    <w:rsid w:val="0001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32F2F"/>
  </w:style>
  <w:style w:type="paragraph" w:styleId="ac">
    <w:name w:val="Normal (Web)"/>
    <w:basedOn w:val="a"/>
    <w:uiPriority w:val="99"/>
    <w:unhideWhenUsed/>
    <w:rsid w:val="003D0341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3;&#1077;&#1083;&#1102;&#1083;&#1103;.&#1088;&#1092;/tinybrowser/files/dokumenty/programmy/proekty/2/pril.1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xn--e1ama1b8bh.xn--p1ai/tinybrowser/files/dokumenty/programmy/proekty/2/pril.1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25D98-D119-4F02-840A-F95B6AFD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3948</Words>
  <Characters>22507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admin</cp:lastModifiedBy>
  <cp:revision>3</cp:revision>
  <cp:lastPrinted>2017-08-08T12:15:00Z</cp:lastPrinted>
  <dcterms:created xsi:type="dcterms:W3CDTF">2018-01-22T09:21:00Z</dcterms:created>
  <dcterms:modified xsi:type="dcterms:W3CDTF">2018-02-07T08:00:00Z</dcterms:modified>
</cp:coreProperties>
</file>